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2113D" w14:textId="77777777" w:rsidR="0083539F" w:rsidRPr="00606756" w:rsidRDefault="0083539F">
      <w:pPr>
        <w:rPr>
          <w:rFonts w:ascii="Calibri" w:hAnsi="Calibri" w:cs="Calibri"/>
          <w:b/>
          <w:sz w:val="22"/>
          <w:szCs w:val="22"/>
        </w:rPr>
      </w:pPr>
    </w:p>
    <w:p w14:paraId="6DAC30D7" w14:textId="77777777" w:rsidR="00C12296" w:rsidRPr="00606756" w:rsidRDefault="00C76749">
      <w:pPr>
        <w:rPr>
          <w:rFonts w:ascii="Calibri" w:hAnsi="Calibri" w:cs="Calibri"/>
          <w:sz w:val="22"/>
          <w:szCs w:val="22"/>
        </w:rPr>
      </w:pPr>
      <w:r>
        <w:rPr>
          <w:noProof/>
          <w:color w:val="212121"/>
        </w:rPr>
        <w:drawing>
          <wp:inline distT="0" distB="0" distL="0" distR="0" wp14:anchorId="4CE47463" wp14:editId="7351C87D">
            <wp:extent cx="2583180" cy="797639"/>
            <wp:effectExtent l="0" t="0" r="7620" b="0"/>
            <wp:docPr id="1" name="Image 1"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583180" cy="797639"/>
                    </a:xfrm>
                    <a:prstGeom prst="rect">
                      <a:avLst/>
                    </a:prstGeom>
                    <a:noFill/>
                    <a:ln>
                      <a:noFill/>
                    </a:ln>
                  </pic:spPr>
                </pic:pic>
              </a:graphicData>
            </a:graphic>
          </wp:inline>
        </w:drawing>
      </w:r>
    </w:p>
    <w:p w14:paraId="01DAA697" w14:textId="77777777" w:rsidR="00C12296" w:rsidRPr="00606756" w:rsidRDefault="00C12296">
      <w:pPr>
        <w:rPr>
          <w:rFonts w:ascii="Calibri" w:hAnsi="Calibri" w:cs="Calibri"/>
          <w:sz w:val="22"/>
          <w:szCs w:val="22"/>
        </w:rPr>
      </w:pPr>
    </w:p>
    <w:p w14:paraId="3C359359" w14:textId="77777777" w:rsidR="00C12296" w:rsidRPr="00606756" w:rsidRDefault="00C12296">
      <w:pPr>
        <w:rPr>
          <w:rFonts w:ascii="Calibri" w:hAnsi="Calibri" w:cs="Calibri"/>
          <w:sz w:val="22"/>
          <w:szCs w:val="22"/>
        </w:rPr>
      </w:pPr>
    </w:p>
    <w:p w14:paraId="6E62826A" w14:textId="77777777" w:rsidR="0083539F" w:rsidRDefault="0083539F">
      <w:pPr>
        <w:rPr>
          <w:rFonts w:ascii="Calibri" w:hAnsi="Calibri" w:cs="Calibri"/>
          <w:sz w:val="22"/>
          <w:szCs w:val="22"/>
        </w:rPr>
      </w:pPr>
    </w:p>
    <w:p w14:paraId="54321F7B" w14:textId="77777777" w:rsidR="00C76749" w:rsidRDefault="00C76749">
      <w:pPr>
        <w:rPr>
          <w:rFonts w:ascii="Calibri" w:hAnsi="Calibri" w:cs="Calibri"/>
          <w:sz w:val="22"/>
          <w:szCs w:val="22"/>
        </w:rPr>
      </w:pPr>
    </w:p>
    <w:p w14:paraId="21EE9F02" w14:textId="77777777" w:rsidR="00C76749" w:rsidRPr="00606756" w:rsidRDefault="00C76749">
      <w:pPr>
        <w:rPr>
          <w:rFonts w:ascii="Calibri" w:hAnsi="Calibri" w:cs="Calibri"/>
          <w:sz w:val="22"/>
          <w:szCs w:val="22"/>
        </w:rPr>
      </w:pPr>
    </w:p>
    <w:p w14:paraId="5A56C3BA" w14:textId="77777777" w:rsidR="00C76749" w:rsidRDefault="00C76749" w:rsidP="00C76749">
      <w:pPr>
        <w:tabs>
          <w:tab w:val="left" w:pos="1701"/>
        </w:tabs>
        <w:jc w:val="center"/>
        <w:rPr>
          <w:rFonts w:ascii="Calibri" w:hAnsi="Calibri" w:cs="Calibri"/>
          <w:sz w:val="22"/>
          <w:szCs w:val="22"/>
        </w:rPr>
      </w:pPr>
    </w:p>
    <w:p w14:paraId="4D9F92A8" w14:textId="77777777" w:rsidR="00C76749" w:rsidRDefault="00C76749" w:rsidP="00C76749">
      <w:pPr>
        <w:tabs>
          <w:tab w:val="left" w:pos="1701"/>
        </w:tabs>
        <w:jc w:val="center"/>
        <w:rPr>
          <w:rFonts w:ascii="Calibri" w:hAnsi="Calibri" w:cs="Calibri"/>
          <w:sz w:val="22"/>
          <w:szCs w:val="22"/>
        </w:rPr>
      </w:pPr>
    </w:p>
    <w:p w14:paraId="7DCA19EF" w14:textId="77777777" w:rsidR="00C76749" w:rsidRDefault="00C76749" w:rsidP="00C76749">
      <w:pPr>
        <w:tabs>
          <w:tab w:val="left" w:pos="1701"/>
        </w:tabs>
        <w:jc w:val="center"/>
        <w:rPr>
          <w:rFonts w:ascii="Calibri" w:hAnsi="Calibri" w:cs="Calibri"/>
          <w:sz w:val="22"/>
          <w:szCs w:val="22"/>
        </w:rPr>
      </w:pPr>
    </w:p>
    <w:p w14:paraId="4D51DD09" w14:textId="77777777" w:rsidR="00C76749" w:rsidRPr="00606756" w:rsidRDefault="00C76749" w:rsidP="00C76749">
      <w:pPr>
        <w:tabs>
          <w:tab w:val="left" w:pos="1701"/>
        </w:tabs>
        <w:jc w:val="center"/>
        <w:rPr>
          <w:rFonts w:ascii="Calibri" w:hAnsi="Calibri" w:cs="Calibri"/>
          <w:sz w:val="22"/>
          <w:szCs w:val="22"/>
        </w:rPr>
      </w:pPr>
    </w:p>
    <w:p w14:paraId="58997BCF" w14:textId="77777777" w:rsidR="00C76749" w:rsidRPr="00C50D6C" w:rsidRDefault="00C76749" w:rsidP="00C76749">
      <w:pPr>
        <w:jc w:val="center"/>
        <w:rPr>
          <w:rFonts w:ascii="Calibri" w:hAnsi="Calibri" w:cs="Calibri"/>
          <w:b/>
          <w:sz w:val="24"/>
          <w:szCs w:val="24"/>
        </w:rPr>
      </w:pPr>
      <w:r w:rsidRPr="00C50D6C">
        <w:rPr>
          <w:rFonts w:ascii="Calibri" w:hAnsi="Calibri" w:cs="Calibri"/>
          <w:b/>
          <w:sz w:val="24"/>
          <w:szCs w:val="24"/>
        </w:rPr>
        <w:t xml:space="preserve">CAISSE PRIMAIRE D'ASSURANCE MALADIE DE </w:t>
      </w:r>
      <w:r>
        <w:rPr>
          <w:rFonts w:ascii="Calibri" w:hAnsi="Calibri" w:cs="Calibri"/>
          <w:b/>
          <w:sz w:val="24"/>
          <w:szCs w:val="24"/>
        </w:rPr>
        <w:t>PARIS</w:t>
      </w:r>
    </w:p>
    <w:p w14:paraId="132F905D" w14:textId="77777777" w:rsidR="00C76749" w:rsidRPr="00C50D6C" w:rsidRDefault="00C76749" w:rsidP="00C76749">
      <w:pPr>
        <w:jc w:val="center"/>
        <w:rPr>
          <w:rFonts w:ascii="Calibri" w:hAnsi="Calibri" w:cs="Calibri"/>
          <w:b/>
          <w:sz w:val="24"/>
          <w:szCs w:val="24"/>
        </w:rPr>
      </w:pPr>
      <w:r w:rsidRPr="00C50D6C">
        <w:rPr>
          <w:rFonts w:ascii="Calibri" w:hAnsi="Calibri" w:cs="Calibri"/>
          <w:b/>
          <w:sz w:val="24"/>
          <w:szCs w:val="24"/>
        </w:rPr>
        <w:t>DEPARTEMENT ACHATS</w:t>
      </w:r>
    </w:p>
    <w:p w14:paraId="22C2034C" w14:textId="77777777" w:rsidR="00C76749" w:rsidRPr="00C50D6C" w:rsidRDefault="00C76749" w:rsidP="00C76749">
      <w:pPr>
        <w:jc w:val="center"/>
        <w:rPr>
          <w:rFonts w:ascii="Calibri" w:hAnsi="Calibri" w:cs="Calibri"/>
          <w:sz w:val="24"/>
          <w:szCs w:val="24"/>
        </w:rPr>
      </w:pPr>
      <w:r w:rsidRPr="00C50D6C">
        <w:rPr>
          <w:rFonts w:ascii="Calibri" w:hAnsi="Calibri" w:cs="Calibri"/>
          <w:sz w:val="24"/>
          <w:szCs w:val="24"/>
        </w:rPr>
        <w:t>21</w:t>
      </w:r>
      <w:r>
        <w:rPr>
          <w:rFonts w:ascii="Calibri" w:hAnsi="Calibri" w:cs="Calibri"/>
          <w:sz w:val="24"/>
          <w:szCs w:val="24"/>
        </w:rPr>
        <w:t>,</w:t>
      </w:r>
      <w:r w:rsidRPr="00C50D6C">
        <w:rPr>
          <w:rFonts w:ascii="Calibri" w:hAnsi="Calibri" w:cs="Calibri"/>
          <w:sz w:val="24"/>
          <w:szCs w:val="24"/>
        </w:rPr>
        <w:t xml:space="preserve"> rue Georges Auric – 75948 </w:t>
      </w:r>
      <w:r>
        <w:rPr>
          <w:rFonts w:ascii="Calibri" w:hAnsi="Calibri" w:cs="Calibri"/>
          <w:sz w:val="24"/>
          <w:szCs w:val="24"/>
        </w:rPr>
        <w:t>PARIS</w:t>
      </w:r>
      <w:r w:rsidRPr="00C50D6C">
        <w:rPr>
          <w:rFonts w:ascii="Calibri" w:hAnsi="Calibri" w:cs="Calibri"/>
          <w:sz w:val="24"/>
          <w:szCs w:val="24"/>
        </w:rPr>
        <w:t xml:space="preserve"> CEDEX 19</w:t>
      </w:r>
    </w:p>
    <w:p w14:paraId="08054757" w14:textId="77777777" w:rsidR="00191E44" w:rsidRPr="00606756" w:rsidRDefault="00191E44">
      <w:pPr>
        <w:rPr>
          <w:rFonts w:ascii="Calibri" w:hAnsi="Calibri" w:cs="Calibri"/>
          <w:sz w:val="22"/>
          <w:szCs w:val="22"/>
        </w:rPr>
      </w:pPr>
    </w:p>
    <w:p w14:paraId="4D8E8815" w14:textId="77777777" w:rsidR="000A6A5B" w:rsidRDefault="000A6A5B">
      <w:pPr>
        <w:rPr>
          <w:rFonts w:ascii="Calibri" w:hAnsi="Calibri" w:cs="Calibri"/>
          <w:sz w:val="22"/>
          <w:szCs w:val="22"/>
        </w:rPr>
      </w:pPr>
    </w:p>
    <w:p w14:paraId="70075F4C" w14:textId="77777777" w:rsidR="00C76749" w:rsidRDefault="00C76749">
      <w:pPr>
        <w:rPr>
          <w:rFonts w:ascii="Calibri" w:hAnsi="Calibri" w:cs="Calibri"/>
          <w:sz w:val="22"/>
          <w:szCs w:val="22"/>
        </w:rPr>
      </w:pPr>
    </w:p>
    <w:p w14:paraId="65DFE65C" w14:textId="77777777" w:rsidR="00C76749" w:rsidRDefault="00C76749">
      <w:pPr>
        <w:rPr>
          <w:rFonts w:ascii="Calibri" w:hAnsi="Calibri" w:cs="Calibri"/>
          <w:sz w:val="22"/>
          <w:szCs w:val="22"/>
        </w:rPr>
      </w:pPr>
    </w:p>
    <w:p w14:paraId="59954C16" w14:textId="77777777" w:rsidR="00C76749" w:rsidRPr="00606756" w:rsidRDefault="00C76749">
      <w:pPr>
        <w:rPr>
          <w:rFonts w:ascii="Calibri" w:hAnsi="Calibri" w:cs="Calibri"/>
          <w:sz w:val="22"/>
          <w:szCs w:val="22"/>
        </w:rPr>
      </w:pPr>
    </w:p>
    <w:p w14:paraId="4F94BAB6" w14:textId="77777777" w:rsidR="000A6A5B" w:rsidRPr="00606756" w:rsidRDefault="000A6A5B">
      <w:pPr>
        <w:rPr>
          <w:rFonts w:ascii="Calibri" w:hAnsi="Calibri" w:cs="Calibri"/>
          <w:sz w:val="22"/>
          <w:szCs w:val="22"/>
        </w:rPr>
      </w:pPr>
    </w:p>
    <w:p w14:paraId="17CBC657" w14:textId="77777777" w:rsidR="00C76749" w:rsidRPr="00C76749" w:rsidRDefault="00C76749" w:rsidP="00C76749"/>
    <w:p w14:paraId="7F84B27F" w14:textId="77777777"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p>
    <w:p w14:paraId="20C0A980" w14:textId="77777777" w:rsidR="005E6EE1" w:rsidRPr="00C17399"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r w:rsidRPr="004950CA">
        <w:rPr>
          <w:rFonts w:ascii="Calibri" w:hAnsi="Calibri" w:cs="Calibri"/>
          <w:sz w:val="28"/>
          <w:szCs w:val="28"/>
        </w:rPr>
        <w:t>Annexe n°</w:t>
      </w:r>
      <w:r w:rsidR="006A5E65">
        <w:rPr>
          <w:rFonts w:ascii="Calibri" w:hAnsi="Calibri" w:cs="Calibri"/>
          <w:sz w:val="28"/>
          <w:szCs w:val="28"/>
        </w:rPr>
        <w:t>1</w:t>
      </w:r>
      <w:r w:rsidRPr="004950CA">
        <w:rPr>
          <w:rFonts w:ascii="Calibri" w:hAnsi="Calibri" w:cs="Calibri"/>
          <w:sz w:val="28"/>
          <w:szCs w:val="28"/>
        </w:rPr>
        <w:t xml:space="preserve"> d</w:t>
      </w:r>
      <w:r>
        <w:rPr>
          <w:rFonts w:ascii="Calibri" w:hAnsi="Calibri" w:cs="Calibri"/>
          <w:sz w:val="28"/>
          <w:szCs w:val="28"/>
        </w:rPr>
        <w:t>u CCTP</w:t>
      </w:r>
      <w:r w:rsidRPr="00B40DAB">
        <w:rPr>
          <w:rFonts w:ascii="Calibri" w:hAnsi="Calibri" w:cs="Calibri"/>
          <w:sz w:val="28"/>
          <w:szCs w:val="28"/>
        </w:rPr>
        <w:t xml:space="preserve"> - CADRE DE REPONSE TECHNIQUE</w:t>
      </w:r>
    </w:p>
    <w:p w14:paraId="1A33549E" w14:textId="77777777" w:rsidR="005E6EE1" w:rsidRDefault="005E6EE1" w:rsidP="005E6EE1">
      <w:pPr>
        <w:keepNext/>
        <w:shd w:val="clear" w:color="auto" w:fill="DBE5F1" w:themeFill="accent1" w:themeFillTint="33"/>
        <w:tabs>
          <w:tab w:val="left" w:pos="1830"/>
        </w:tabs>
        <w:autoSpaceDE w:val="0"/>
        <w:autoSpaceDN w:val="0"/>
        <w:adjustRightInd w:val="0"/>
        <w:jc w:val="center"/>
        <w:rPr>
          <w:rFonts w:ascii="Arial" w:hAnsi="Arial" w:cs="Arial"/>
          <w:b/>
          <w:bCs/>
          <w:sz w:val="22"/>
          <w:szCs w:val="22"/>
        </w:rPr>
      </w:pPr>
    </w:p>
    <w:p w14:paraId="3E41DEF5" w14:textId="77777777" w:rsidR="005E6EE1" w:rsidRPr="00D80849" w:rsidRDefault="005E6EE1" w:rsidP="005E6EE1">
      <w:pPr>
        <w:keepNext/>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_______________________________________________________________________</w:t>
      </w:r>
    </w:p>
    <w:p w14:paraId="00132145" w14:textId="77777777" w:rsidR="005E6EE1" w:rsidRPr="00D80849" w:rsidRDefault="005E6EE1" w:rsidP="005E6EE1">
      <w:pPr>
        <w:keepNext/>
        <w:shd w:val="clear" w:color="auto" w:fill="DBE5F1" w:themeFill="accent1" w:themeFillTint="33"/>
        <w:autoSpaceDE w:val="0"/>
        <w:autoSpaceDN w:val="0"/>
        <w:adjustRightInd w:val="0"/>
        <w:rPr>
          <w:rFonts w:ascii="Arial" w:hAnsi="Arial" w:cs="Arial"/>
          <w:b/>
          <w:bCs/>
          <w:sz w:val="22"/>
          <w:szCs w:val="22"/>
        </w:rPr>
      </w:pPr>
    </w:p>
    <w:p w14:paraId="78EFF362" w14:textId="77777777"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jc w:val="left"/>
        <w:rPr>
          <w:rFonts w:ascii="Calibri" w:hAnsi="Calibri" w:cs="Calibri"/>
          <w:sz w:val="28"/>
          <w:szCs w:val="28"/>
        </w:rPr>
      </w:pPr>
    </w:p>
    <w:p w14:paraId="2858F3F6" w14:textId="77777777" w:rsidR="00187BD8" w:rsidRPr="00816845" w:rsidRDefault="00187BD8" w:rsidP="00187BD8">
      <w:pPr>
        <w:keepNext/>
        <w:shd w:val="clear" w:color="auto" w:fill="DBE5F1" w:themeFill="accent1" w:themeFillTint="33"/>
        <w:autoSpaceDE w:val="0"/>
        <w:autoSpaceDN w:val="0"/>
        <w:adjustRightInd w:val="0"/>
        <w:jc w:val="center"/>
        <w:rPr>
          <w:rFonts w:asciiTheme="minorHAnsi" w:hAnsiTheme="minorHAnsi" w:cstheme="minorHAnsi"/>
          <w:b/>
          <w:bCs/>
          <w:color w:val="4F81BD" w:themeColor="accent1"/>
          <w:sz w:val="24"/>
          <w:szCs w:val="22"/>
        </w:rPr>
      </w:pPr>
      <w:r w:rsidRPr="00816845">
        <w:rPr>
          <w:rFonts w:asciiTheme="minorHAnsi" w:hAnsiTheme="minorHAnsi" w:cstheme="minorHAnsi"/>
          <w:b/>
          <w:bCs/>
          <w:color w:val="4F81BD" w:themeColor="accent1"/>
          <w:sz w:val="28"/>
          <w:szCs w:val="22"/>
        </w:rPr>
        <w:t>RELATIF A LA REALISATION DE DISPOSITIFS MEDICAUX SUR MESURE POUR LA CPAM DE PARIS DECOMPOSEE EN 2 LOTS :</w:t>
      </w:r>
    </w:p>
    <w:p w14:paraId="7793E122" w14:textId="77777777" w:rsidR="00187BD8" w:rsidRPr="00816845" w:rsidRDefault="00187BD8" w:rsidP="00187BD8">
      <w:pPr>
        <w:keepNext/>
        <w:shd w:val="clear" w:color="auto" w:fill="DBE5F1" w:themeFill="accent1" w:themeFillTint="33"/>
        <w:autoSpaceDE w:val="0"/>
        <w:autoSpaceDN w:val="0"/>
        <w:adjustRightInd w:val="0"/>
        <w:jc w:val="center"/>
        <w:rPr>
          <w:rFonts w:asciiTheme="majorHAnsi" w:hAnsiTheme="majorHAnsi" w:cs="Arial"/>
          <w:b/>
          <w:bCs/>
          <w:color w:val="4F81BD" w:themeColor="accent1"/>
          <w:sz w:val="22"/>
          <w:szCs w:val="22"/>
        </w:rPr>
      </w:pPr>
    </w:p>
    <w:p w14:paraId="7F30BB1A" w14:textId="77777777" w:rsidR="00187BD8" w:rsidRPr="00816845" w:rsidRDefault="00187BD8" w:rsidP="00816845">
      <w:pPr>
        <w:keepNext/>
        <w:shd w:val="clear" w:color="auto" w:fill="DBE5F1" w:themeFill="accent1" w:themeFillTint="33"/>
        <w:autoSpaceDE w:val="0"/>
        <w:autoSpaceDN w:val="0"/>
        <w:adjustRightInd w:val="0"/>
        <w:jc w:val="center"/>
        <w:rPr>
          <w:rFonts w:asciiTheme="minorHAnsi" w:hAnsiTheme="minorHAnsi" w:cstheme="minorHAnsi"/>
          <w:b/>
          <w:bCs/>
          <w:color w:val="4F81BD" w:themeColor="accent1"/>
          <w:sz w:val="24"/>
          <w:szCs w:val="22"/>
        </w:rPr>
      </w:pPr>
      <w:r w:rsidRPr="00816845">
        <w:rPr>
          <w:rFonts w:asciiTheme="minorHAnsi" w:hAnsiTheme="minorHAnsi" w:cstheme="minorHAnsi"/>
          <w:b/>
          <w:bCs/>
          <w:color w:val="4F81BD" w:themeColor="accent1"/>
          <w:sz w:val="24"/>
          <w:szCs w:val="22"/>
        </w:rPr>
        <w:t>LOT N°1 : PROTHESES CONJOINTES ET SUPRA – IMPLANTAIRES</w:t>
      </w:r>
    </w:p>
    <w:p w14:paraId="0B86C810" w14:textId="77777777" w:rsidR="00187BD8" w:rsidRPr="00816845" w:rsidRDefault="00187BD8" w:rsidP="00816845">
      <w:pPr>
        <w:keepNext/>
        <w:shd w:val="clear" w:color="auto" w:fill="DBE5F1" w:themeFill="accent1" w:themeFillTint="33"/>
        <w:autoSpaceDE w:val="0"/>
        <w:autoSpaceDN w:val="0"/>
        <w:adjustRightInd w:val="0"/>
        <w:jc w:val="center"/>
        <w:rPr>
          <w:rFonts w:asciiTheme="minorHAnsi" w:hAnsiTheme="minorHAnsi" w:cstheme="minorHAnsi"/>
          <w:b/>
          <w:bCs/>
          <w:color w:val="4F81BD" w:themeColor="accent1"/>
          <w:sz w:val="24"/>
          <w:szCs w:val="22"/>
        </w:rPr>
      </w:pPr>
    </w:p>
    <w:p w14:paraId="4CB5CBC7" w14:textId="77777777" w:rsidR="00187BD8" w:rsidRPr="00816845" w:rsidRDefault="00187BD8" w:rsidP="00816845">
      <w:pPr>
        <w:keepNext/>
        <w:shd w:val="clear" w:color="auto" w:fill="DBE5F1" w:themeFill="accent1" w:themeFillTint="33"/>
        <w:autoSpaceDE w:val="0"/>
        <w:autoSpaceDN w:val="0"/>
        <w:adjustRightInd w:val="0"/>
        <w:jc w:val="center"/>
        <w:rPr>
          <w:rFonts w:asciiTheme="minorHAnsi" w:hAnsiTheme="minorHAnsi" w:cstheme="minorHAnsi"/>
          <w:b/>
          <w:bCs/>
          <w:color w:val="4F81BD" w:themeColor="accent1"/>
          <w:sz w:val="24"/>
          <w:szCs w:val="22"/>
        </w:rPr>
      </w:pPr>
      <w:r w:rsidRPr="00816845">
        <w:rPr>
          <w:rFonts w:asciiTheme="minorHAnsi" w:hAnsiTheme="minorHAnsi" w:cstheme="minorHAnsi"/>
          <w:b/>
          <w:bCs/>
          <w:color w:val="4F81BD" w:themeColor="accent1"/>
          <w:sz w:val="24"/>
          <w:szCs w:val="22"/>
        </w:rPr>
        <w:t>LOT N°2 : PROTHESES ADJOINTES</w:t>
      </w:r>
    </w:p>
    <w:p w14:paraId="75577372" w14:textId="77777777" w:rsidR="00187BD8" w:rsidRPr="00816845" w:rsidRDefault="00187BD8" w:rsidP="00187BD8">
      <w:pPr>
        <w:keepNext/>
        <w:shd w:val="clear" w:color="auto" w:fill="DBE5F1" w:themeFill="accent1" w:themeFillTint="33"/>
        <w:autoSpaceDE w:val="0"/>
        <w:autoSpaceDN w:val="0"/>
        <w:adjustRightInd w:val="0"/>
        <w:rPr>
          <w:rFonts w:asciiTheme="majorHAnsi" w:hAnsiTheme="majorHAnsi" w:cs="Arial"/>
          <w:b/>
          <w:bCs/>
          <w:color w:val="4F81BD" w:themeColor="accent1"/>
          <w:sz w:val="24"/>
          <w:szCs w:val="22"/>
        </w:rPr>
      </w:pPr>
    </w:p>
    <w:p w14:paraId="36F4DAAB" w14:textId="77777777" w:rsidR="00187BD8" w:rsidRPr="00816845" w:rsidRDefault="00187BD8" w:rsidP="00187BD8">
      <w:pPr>
        <w:keepNext/>
        <w:shd w:val="clear" w:color="auto" w:fill="DBE5F1" w:themeFill="accent1" w:themeFillTint="33"/>
        <w:autoSpaceDE w:val="0"/>
        <w:autoSpaceDN w:val="0"/>
        <w:adjustRightInd w:val="0"/>
        <w:jc w:val="center"/>
        <w:rPr>
          <w:rFonts w:asciiTheme="minorHAnsi" w:hAnsiTheme="minorHAnsi" w:cstheme="minorHAnsi"/>
          <w:b/>
          <w:bCs/>
          <w:sz w:val="28"/>
          <w:szCs w:val="22"/>
        </w:rPr>
      </w:pPr>
      <w:r w:rsidRPr="00816845">
        <w:rPr>
          <w:rFonts w:asciiTheme="minorHAnsi" w:hAnsiTheme="minorHAnsi" w:cstheme="minorHAnsi"/>
          <w:b/>
          <w:bCs/>
          <w:color w:val="4F81BD" w:themeColor="accent1"/>
          <w:sz w:val="28"/>
          <w:szCs w:val="22"/>
        </w:rPr>
        <w:t>Consultation n°25-C-017</w:t>
      </w:r>
    </w:p>
    <w:p w14:paraId="6A75AE81" w14:textId="77777777" w:rsidR="005E6EE1" w:rsidRPr="00187BD8" w:rsidRDefault="005E6EE1" w:rsidP="00187BD8">
      <w:pPr>
        <w:keepNext/>
        <w:shd w:val="clear" w:color="auto" w:fill="DBE5F1" w:themeFill="accent1" w:themeFillTint="33"/>
        <w:autoSpaceDE w:val="0"/>
        <w:autoSpaceDN w:val="0"/>
        <w:adjustRightInd w:val="0"/>
        <w:jc w:val="center"/>
        <w:rPr>
          <w:rFonts w:asciiTheme="majorHAnsi" w:hAnsiTheme="majorHAnsi" w:cs="Arial"/>
          <w:b/>
          <w:bCs/>
          <w:szCs w:val="22"/>
        </w:rPr>
      </w:pPr>
      <w:r w:rsidRPr="00187BD8">
        <w:rPr>
          <w:rFonts w:asciiTheme="majorHAnsi" w:hAnsiTheme="majorHAnsi" w:cs="Arial"/>
          <w:b/>
          <w:bCs/>
          <w:szCs w:val="22"/>
        </w:rPr>
        <w:t>____________________________________________________________________</w:t>
      </w:r>
    </w:p>
    <w:p w14:paraId="3FB489A4" w14:textId="77777777" w:rsidR="005E6EE1" w:rsidRPr="00D80849" w:rsidRDefault="005E6EE1" w:rsidP="005E6EE1">
      <w:pPr>
        <w:keepNext/>
        <w:shd w:val="clear" w:color="auto" w:fill="DBE5F1" w:themeFill="accent1" w:themeFillTint="33"/>
        <w:autoSpaceDE w:val="0"/>
        <w:autoSpaceDN w:val="0"/>
        <w:adjustRightInd w:val="0"/>
        <w:rPr>
          <w:rFonts w:ascii="Arial" w:hAnsi="Arial" w:cs="Arial"/>
          <w:b/>
          <w:bCs/>
          <w:sz w:val="22"/>
          <w:szCs w:val="22"/>
        </w:rPr>
      </w:pPr>
    </w:p>
    <w:p w14:paraId="0C113F4F" w14:textId="77777777" w:rsidR="005E6EE1" w:rsidRPr="00D80849" w:rsidRDefault="005E6EE1" w:rsidP="00816845">
      <w:pPr>
        <w:keepNext/>
        <w:shd w:val="clear" w:color="auto" w:fill="DBE5F1" w:themeFill="accent1" w:themeFillTint="33"/>
        <w:autoSpaceDE w:val="0"/>
        <w:autoSpaceDN w:val="0"/>
        <w:adjustRightInd w:val="0"/>
        <w:rPr>
          <w:rFonts w:ascii="Arial" w:hAnsi="Arial" w:cs="Arial"/>
          <w:b/>
          <w:bCs/>
          <w:sz w:val="22"/>
          <w:szCs w:val="22"/>
        </w:rPr>
      </w:pPr>
    </w:p>
    <w:p w14:paraId="0CB66E4D" w14:textId="77777777" w:rsidR="00187BD8" w:rsidRPr="00816845" w:rsidRDefault="00187BD8" w:rsidP="00816845">
      <w:pPr>
        <w:keepNext/>
        <w:shd w:val="clear" w:color="auto" w:fill="DBE5F1" w:themeFill="accent1" w:themeFillTint="33"/>
        <w:autoSpaceDE w:val="0"/>
        <w:autoSpaceDN w:val="0"/>
        <w:adjustRightInd w:val="0"/>
        <w:jc w:val="center"/>
        <w:rPr>
          <w:rFonts w:ascii="Calibri Light" w:hAnsi="Calibri Light" w:cs="Calibri Light"/>
          <w:b/>
          <w:bCs/>
          <w:sz w:val="28"/>
          <w:szCs w:val="22"/>
        </w:rPr>
      </w:pPr>
      <w:r w:rsidRPr="00816845">
        <w:rPr>
          <w:rFonts w:ascii="Calibri Light" w:hAnsi="Calibri Light" w:cs="Calibri Light"/>
          <w:b/>
          <w:bCs/>
          <w:sz w:val="28"/>
          <w:szCs w:val="22"/>
        </w:rPr>
        <w:t>Appel d’offres ouvert en application des articles L.2124-2, R2124-2, R.2161-2 à R.2161-5 du Code de la commande publique (CPP)</w:t>
      </w:r>
    </w:p>
    <w:p w14:paraId="4DB24714" w14:textId="77777777" w:rsidR="005E6EE1"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p>
    <w:p w14:paraId="4B5DB291" w14:textId="77777777"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p>
    <w:p w14:paraId="64983885" w14:textId="77777777" w:rsidR="005E6EE1" w:rsidRPr="00C76749" w:rsidRDefault="005E6EE1" w:rsidP="005E6EE1"/>
    <w:p w14:paraId="3EBD29F9" w14:textId="77777777" w:rsidR="00C76749" w:rsidRPr="00C76749" w:rsidRDefault="00C76749" w:rsidP="00C76749"/>
    <w:p w14:paraId="79FFFF42" w14:textId="77777777" w:rsidR="0083539F" w:rsidRPr="00606756" w:rsidRDefault="0083539F">
      <w:pPr>
        <w:jc w:val="both"/>
        <w:rPr>
          <w:rFonts w:ascii="Calibri" w:hAnsi="Calibri" w:cs="Calibri"/>
          <w:sz w:val="22"/>
          <w:szCs w:val="22"/>
        </w:rPr>
      </w:pPr>
    </w:p>
    <w:p w14:paraId="6CF083F4" w14:textId="77777777" w:rsidR="00C40BBE" w:rsidRPr="00606756" w:rsidRDefault="00C40BBE">
      <w:pPr>
        <w:rPr>
          <w:rFonts w:ascii="Calibri" w:hAnsi="Calibri" w:cs="Calibri"/>
          <w:sz w:val="22"/>
          <w:szCs w:val="22"/>
        </w:rPr>
      </w:pPr>
    </w:p>
    <w:p w14:paraId="620326F1" w14:textId="77777777" w:rsidR="008442D2" w:rsidRPr="00606756" w:rsidRDefault="008442D2">
      <w:pPr>
        <w:rPr>
          <w:rFonts w:ascii="Calibri" w:hAnsi="Calibri" w:cs="Calibri"/>
          <w:sz w:val="22"/>
          <w:szCs w:val="22"/>
        </w:rPr>
      </w:pPr>
    </w:p>
    <w:p w14:paraId="2DF9DCC5" w14:textId="77777777" w:rsidR="000359C3" w:rsidRPr="00C76749" w:rsidRDefault="000359C3" w:rsidP="000359C3">
      <w:pPr>
        <w:widowControl w:val="0"/>
        <w:suppressAutoHyphens/>
        <w:autoSpaceDN w:val="0"/>
        <w:jc w:val="center"/>
        <w:textAlignment w:val="baseline"/>
        <w:rPr>
          <w:rFonts w:ascii="Calibri" w:hAnsi="Calibri" w:cs="Calibri"/>
          <w:b/>
          <w:bCs/>
          <w:caps/>
          <w:sz w:val="28"/>
          <w:szCs w:val="28"/>
        </w:rPr>
      </w:pPr>
    </w:p>
    <w:p w14:paraId="659736A6" w14:textId="77777777" w:rsidR="00B06763" w:rsidRDefault="00C40BBE" w:rsidP="009D027C">
      <w:pPr>
        <w:tabs>
          <w:tab w:val="left" w:pos="5954"/>
        </w:tabs>
        <w:rPr>
          <w:sz w:val="22"/>
          <w:szCs w:val="22"/>
        </w:rPr>
      </w:pPr>
      <w:r w:rsidRPr="00606756">
        <w:rPr>
          <w:sz w:val="22"/>
          <w:szCs w:val="22"/>
        </w:rPr>
        <w:br w:type="page"/>
      </w:r>
    </w:p>
    <w:p w14:paraId="75186A46" w14:textId="77777777" w:rsidR="00B06763" w:rsidRDefault="00E87A0C" w:rsidP="009D027C">
      <w:pPr>
        <w:tabs>
          <w:tab w:val="left" w:pos="5954"/>
        </w:tabs>
        <w:rPr>
          <w:sz w:val="22"/>
          <w:szCs w:val="22"/>
        </w:rPr>
      </w:pPr>
      <w:r>
        <w:rPr>
          <w:noProof/>
          <w:color w:val="212121"/>
        </w:rPr>
        <w:lastRenderedPageBreak/>
        <w:drawing>
          <wp:anchor distT="0" distB="0" distL="114300" distR="114300" simplePos="0" relativeHeight="251659264" behindDoc="0" locked="0" layoutInCell="1" allowOverlap="1" wp14:anchorId="23854B0A" wp14:editId="4B9C7A33">
            <wp:simplePos x="0" y="0"/>
            <wp:positionH relativeFrom="column">
              <wp:posOffset>-109220</wp:posOffset>
            </wp:positionH>
            <wp:positionV relativeFrom="paragraph">
              <wp:posOffset>-88900</wp:posOffset>
            </wp:positionV>
            <wp:extent cx="1257300" cy="405130"/>
            <wp:effectExtent l="0" t="0" r="0" b="0"/>
            <wp:wrapNone/>
            <wp:docPr id="3" name="Image 3"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10" r:link="rId9" cstate="print">
                      <a:extLst>
                        <a:ext uri="{28A0092B-C50C-407E-A947-70E740481C1C}">
                          <a14:useLocalDpi xmlns:a14="http://schemas.microsoft.com/office/drawing/2010/main" val="0"/>
                        </a:ext>
                      </a:extLst>
                    </a:blip>
                    <a:srcRect/>
                    <a:stretch>
                      <a:fillRect/>
                    </a:stretch>
                  </pic:blipFill>
                  <pic:spPr bwMode="auto">
                    <a:xfrm>
                      <a:off x="0" y="0"/>
                      <a:ext cx="1257300" cy="405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B1F5D1" w14:textId="77777777" w:rsidR="00B06763" w:rsidRDefault="00B06763" w:rsidP="009D027C">
      <w:pPr>
        <w:tabs>
          <w:tab w:val="left" w:pos="5954"/>
        </w:tabs>
        <w:rPr>
          <w:sz w:val="22"/>
          <w:szCs w:val="22"/>
        </w:rPr>
      </w:pPr>
    </w:p>
    <w:p w14:paraId="7A302C76" w14:textId="77777777" w:rsidR="00B06763" w:rsidRDefault="00B06763" w:rsidP="009D027C">
      <w:pPr>
        <w:tabs>
          <w:tab w:val="left" w:pos="5954"/>
        </w:tabs>
        <w:rPr>
          <w:sz w:val="22"/>
          <w:szCs w:val="22"/>
        </w:rPr>
      </w:pPr>
    </w:p>
    <w:p w14:paraId="2526AD65" w14:textId="77777777" w:rsidR="009D027C" w:rsidRPr="00606756" w:rsidRDefault="009D027C" w:rsidP="009D027C">
      <w:pPr>
        <w:tabs>
          <w:tab w:val="left" w:pos="5954"/>
        </w:tabs>
        <w:rPr>
          <w:rFonts w:ascii="Calibri" w:hAnsi="Calibri" w:cs="Calibri"/>
          <w:sz w:val="22"/>
          <w:szCs w:val="22"/>
          <w:u w:val="single"/>
        </w:rPr>
      </w:pPr>
      <w:r w:rsidRPr="00C76749">
        <w:rPr>
          <w:rFonts w:ascii="Calibri" w:hAnsi="Calibri" w:cs="Calibri"/>
          <w:b/>
          <w:sz w:val="22"/>
          <w:szCs w:val="22"/>
        </w:rPr>
        <w:t>NOM DE L'ENTREPRISE</w:t>
      </w:r>
      <w:r w:rsidR="00C76749" w:rsidRPr="00C76749">
        <w:rPr>
          <w:rFonts w:ascii="Calibri" w:hAnsi="Calibri" w:cs="Calibri"/>
          <w:b/>
          <w:sz w:val="22"/>
          <w:szCs w:val="22"/>
        </w:rPr>
        <w:t> :</w:t>
      </w:r>
      <w:r w:rsidR="00C76749">
        <w:rPr>
          <w:rFonts w:ascii="Calibri" w:hAnsi="Calibri" w:cs="Calibri"/>
          <w:sz w:val="22"/>
          <w:szCs w:val="22"/>
        </w:rPr>
        <w:t xml:space="preserve"> </w:t>
      </w:r>
      <w:r w:rsidR="00C76749">
        <w:rPr>
          <w:rFonts w:ascii="Calibri" w:hAnsi="Calibri" w:cs="Calibri"/>
          <w:sz w:val="22"/>
          <w:szCs w:val="22"/>
        </w:rPr>
        <w:fldChar w:fldCharType="begin">
          <w:ffData>
            <w:name w:val="Texte1"/>
            <w:enabled/>
            <w:calcOnExit w:val="0"/>
            <w:textInput/>
          </w:ffData>
        </w:fldChar>
      </w:r>
      <w:bookmarkStart w:id="0" w:name="Texte1"/>
      <w:r w:rsidR="00C76749">
        <w:rPr>
          <w:rFonts w:ascii="Calibri" w:hAnsi="Calibri" w:cs="Calibri"/>
          <w:sz w:val="22"/>
          <w:szCs w:val="22"/>
        </w:rPr>
        <w:instrText xml:space="preserve"> FORMTEXT </w:instrText>
      </w:r>
      <w:r w:rsidR="00C76749">
        <w:rPr>
          <w:rFonts w:ascii="Calibri" w:hAnsi="Calibri" w:cs="Calibri"/>
          <w:sz w:val="22"/>
          <w:szCs w:val="22"/>
        </w:rPr>
      </w:r>
      <w:r w:rsidR="00C76749">
        <w:rPr>
          <w:rFonts w:ascii="Calibri" w:hAnsi="Calibri" w:cs="Calibri"/>
          <w:sz w:val="22"/>
          <w:szCs w:val="22"/>
        </w:rPr>
        <w:fldChar w:fldCharType="separate"/>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C76749">
        <w:rPr>
          <w:rFonts w:ascii="Calibri" w:hAnsi="Calibri" w:cs="Calibri"/>
          <w:sz w:val="22"/>
          <w:szCs w:val="22"/>
        </w:rPr>
        <w:fldChar w:fldCharType="end"/>
      </w:r>
      <w:bookmarkEnd w:id="0"/>
    </w:p>
    <w:p w14:paraId="57D6BF5A" w14:textId="77777777" w:rsidR="00C40BBE" w:rsidRPr="00370B07" w:rsidRDefault="00C40BBE">
      <w:pPr>
        <w:rPr>
          <w:rFonts w:ascii="Calibri" w:hAnsi="Calibri" w:cs="Calibri"/>
          <w:sz w:val="16"/>
          <w:szCs w:val="16"/>
        </w:rPr>
      </w:pPr>
    </w:p>
    <w:p w14:paraId="6477BA5B" w14:textId="77777777" w:rsidR="00970F25" w:rsidRPr="0069686E" w:rsidRDefault="00C12296" w:rsidP="00B06763">
      <w:pPr>
        <w:jc w:val="both"/>
        <w:rPr>
          <w:rFonts w:ascii="Calibri" w:hAnsi="Calibri" w:cs="Calibri"/>
          <w:b/>
          <w:szCs w:val="22"/>
        </w:rPr>
      </w:pPr>
      <w:r w:rsidRPr="00C76749">
        <w:rPr>
          <w:rFonts w:ascii="Calibri" w:hAnsi="Calibri" w:cs="Calibri"/>
          <w:szCs w:val="22"/>
        </w:rPr>
        <w:t xml:space="preserve">Le présent </w:t>
      </w:r>
      <w:r w:rsidR="003B4551" w:rsidRPr="00C76749">
        <w:rPr>
          <w:rFonts w:ascii="Calibri" w:hAnsi="Calibri" w:cs="Calibri"/>
          <w:szCs w:val="22"/>
        </w:rPr>
        <w:t>cadre de réponse technique</w:t>
      </w:r>
      <w:r w:rsidRPr="00C76749">
        <w:rPr>
          <w:rFonts w:ascii="Calibri" w:hAnsi="Calibri" w:cs="Calibri"/>
          <w:szCs w:val="22"/>
        </w:rPr>
        <w:t xml:space="preserve"> a pour objet de </w:t>
      </w:r>
      <w:r w:rsidR="00C76749">
        <w:rPr>
          <w:rFonts w:ascii="Calibri" w:hAnsi="Calibri" w:cs="Calibri"/>
          <w:szCs w:val="22"/>
        </w:rPr>
        <w:t>synthétiser l’offre</w:t>
      </w:r>
      <w:r w:rsidRPr="00C76749">
        <w:rPr>
          <w:rFonts w:ascii="Calibri" w:hAnsi="Calibri" w:cs="Calibri"/>
          <w:szCs w:val="22"/>
        </w:rPr>
        <w:t xml:space="preserve"> technique de l’entreprise au moyen du questionnaire </w:t>
      </w:r>
      <w:r w:rsidR="00B06763">
        <w:rPr>
          <w:rFonts w:ascii="Calibri" w:hAnsi="Calibri" w:cs="Calibri"/>
          <w:szCs w:val="22"/>
        </w:rPr>
        <w:t xml:space="preserve">ci-après. </w:t>
      </w:r>
      <w:r w:rsidR="001B5C0A" w:rsidRPr="00250717">
        <w:rPr>
          <w:rFonts w:ascii="Calibri" w:hAnsi="Calibri" w:cs="Calibri"/>
          <w:szCs w:val="22"/>
        </w:rPr>
        <w:t xml:space="preserve">Le candidat devra remplir intégralement chaque rubrique du présent cadre de réponse en apportant une réponse rédigée et adaptée au présent marché sans procéder seulement à un renvoi systématique à un document annexe. </w:t>
      </w:r>
      <w:r w:rsidR="00B06763" w:rsidRPr="00250717">
        <w:rPr>
          <w:rFonts w:ascii="Calibri" w:hAnsi="Calibri" w:cs="Calibri"/>
          <w:b/>
          <w:szCs w:val="22"/>
          <w:u w:val="single"/>
        </w:rPr>
        <w:t>Il est également</w:t>
      </w:r>
      <w:r w:rsidR="00B06763" w:rsidRPr="00B06763">
        <w:rPr>
          <w:rFonts w:ascii="Calibri" w:hAnsi="Calibri" w:cs="Calibri"/>
          <w:b/>
          <w:szCs w:val="22"/>
          <w:u w:val="single"/>
        </w:rPr>
        <w:t xml:space="preserve"> demandé aux candidats d’indiquer les pages renvoyant à leur mémoire technique</w:t>
      </w:r>
      <w:r w:rsidR="00B06763" w:rsidRPr="00B06763">
        <w:rPr>
          <w:rFonts w:ascii="Calibri" w:hAnsi="Calibri" w:cs="Calibri"/>
          <w:b/>
          <w:szCs w:val="22"/>
        </w:rPr>
        <w:t>.</w:t>
      </w:r>
    </w:p>
    <w:p w14:paraId="60352D04" w14:textId="77777777" w:rsidR="0069686E" w:rsidRPr="0069686E" w:rsidRDefault="0069686E" w:rsidP="0069686E">
      <w:pPr>
        <w:jc w:val="both"/>
        <w:rPr>
          <w:rFonts w:ascii="Calibri" w:hAnsi="Calibri" w:cs="Calibri"/>
          <w:bCs/>
          <w:i/>
          <w:sz w:val="22"/>
          <w:szCs w:val="22"/>
        </w:rPr>
      </w:pPr>
    </w:p>
    <w:tbl>
      <w:tblPr>
        <w:tblW w:w="0" w:type="auto"/>
        <w:tblInd w:w="14" w:type="dxa"/>
        <w:tblLayout w:type="fixed"/>
        <w:tblCellMar>
          <w:left w:w="0" w:type="dxa"/>
          <w:right w:w="0" w:type="dxa"/>
        </w:tblCellMar>
        <w:tblLook w:val="0000" w:firstRow="0" w:lastRow="0" w:firstColumn="0" w:lastColumn="0" w:noHBand="0" w:noVBand="0"/>
      </w:tblPr>
      <w:tblGrid>
        <w:gridCol w:w="487"/>
        <w:gridCol w:w="8728"/>
      </w:tblGrid>
      <w:tr w:rsidR="0069686E" w:rsidRPr="0069686E" w14:paraId="684227AD" w14:textId="77777777" w:rsidTr="00BE1A80">
        <w:trPr>
          <w:trHeight w:val="171"/>
        </w:trPr>
        <w:sdt>
          <w:sdtPr>
            <w:rPr>
              <w:rFonts w:ascii="Calibri" w:hAnsi="Calibri" w:cs="Calibri"/>
              <w:sz w:val="22"/>
              <w:szCs w:val="22"/>
            </w:rPr>
            <w:id w:val="630682572"/>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730CEB3C" w14:textId="77777777" w:rsidR="0069686E" w:rsidRPr="0069686E" w:rsidRDefault="0069686E" w:rsidP="0069686E">
                <w:pPr>
                  <w:jc w:val="both"/>
                  <w:rPr>
                    <w:rFonts w:ascii="Calibri" w:hAnsi="Calibri" w:cs="Calibri"/>
                    <w:sz w:val="22"/>
                    <w:szCs w:val="22"/>
                  </w:rPr>
                </w:pPr>
                <w:r w:rsidRPr="0069686E">
                  <w:rPr>
                    <w:rFonts w:ascii="MS Gothic" w:eastAsia="MS Gothic" w:hAnsi="MS Gothic" w:cs="Calibri" w:hint="eastAsia"/>
                    <w:sz w:val="22"/>
                    <w:szCs w:val="22"/>
                  </w:rPr>
                  <w:t>☐</w:t>
                </w:r>
              </w:p>
            </w:tc>
          </w:sdtContent>
        </w:sdt>
        <w:tc>
          <w:tcPr>
            <w:tcW w:w="8728" w:type="dxa"/>
            <w:shd w:val="clear" w:color="auto" w:fill="auto"/>
            <w:vAlign w:val="center"/>
          </w:tcPr>
          <w:p w14:paraId="51A95581" w14:textId="77777777" w:rsidR="0069686E" w:rsidRPr="0069686E" w:rsidRDefault="0069686E" w:rsidP="0069686E">
            <w:pPr>
              <w:jc w:val="both"/>
              <w:rPr>
                <w:rFonts w:ascii="Calibri" w:hAnsi="Calibri" w:cs="Calibri"/>
                <w:b/>
                <w:sz w:val="22"/>
                <w:szCs w:val="22"/>
              </w:rPr>
            </w:pPr>
            <w:r w:rsidRPr="0069686E">
              <w:rPr>
                <w:rFonts w:ascii="Calibri" w:hAnsi="Calibri" w:cs="Calibri"/>
                <w:b/>
                <w:sz w:val="22"/>
                <w:szCs w:val="22"/>
              </w:rPr>
              <w:t>LOT 1 – Prothèse conjointes et supra-implantaires</w:t>
            </w:r>
          </w:p>
        </w:tc>
      </w:tr>
      <w:tr w:rsidR="0069686E" w:rsidRPr="0069686E" w14:paraId="7C7C6AFF" w14:textId="77777777" w:rsidTr="00BE1A80">
        <w:trPr>
          <w:trHeight w:val="88"/>
        </w:trPr>
        <w:sdt>
          <w:sdtPr>
            <w:rPr>
              <w:rFonts w:ascii="Calibri" w:hAnsi="Calibri" w:cs="Calibri"/>
              <w:sz w:val="22"/>
              <w:szCs w:val="22"/>
            </w:rPr>
            <w:id w:val="-1121533111"/>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4CF914AD" w14:textId="77777777" w:rsidR="0069686E" w:rsidRPr="0069686E" w:rsidRDefault="0069686E" w:rsidP="0069686E">
                <w:pPr>
                  <w:jc w:val="both"/>
                  <w:rPr>
                    <w:rFonts w:ascii="Calibri" w:hAnsi="Calibri" w:cs="Calibri"/>
                    <w:sz w:val="22"/>
                    <w:szCs w:val="22"/>
                  </w:rPr>
                </w:pPr>
                <w:r w:rsidRPr="0069686E">
                  <w:rPr>
                    <w:rFonts w:ascii="Segoe UI Symbol" w:hAnsi="Segoe UI Symbol" w:cs="Segoe UI Symbol"/>
                    <w:sz w:val="22"/>
                    <w:szCs w:val="22"/>
                  </w:rPr>
                  <w:t>☐</w:t>
                </w:r>
              </w:p>
            </w:tc>
          </w:sdtContent>
        </w:sdt>
        <w:tc>
          <w:tcPr>
            <w:tcW w:w="8728" w:type="dxa"/>
            <w:shd w:val="clear" w:color="auto" w:fill="auto"/>
            <w:vAlign w:val="center"/>
          </w:tcPr>
          <w:p w14:paraId="0A9B2238" w14:textId="77777777" w:rsidR="0069686E" w:rsidRPr="0069686E" w:rsidRDefault="0069686E" w:rsidP="0069686E">
            <w:pPr>
              <w:jc w:val="both"/>
              <w:rPr>
                <w:rFonts w:ascii="Calibri" w:hAnsi="Calibri" w:cs="Calibri"/>
                <w:b/>
                <w:sz w:val="22"/>
                <w:szCs w:val="22"/>
              </w:rPr>
            </w:pPr>
            <w:r w:rsidRPr="0069686E">
              <w:rPr>
                <w:rFonts w:ascii="Calibri" w:hAnsi="Calibri" w:cs="Calibri"/>
                <w:b/>
                <w:sz w:val="22"/>
                <w:szCs w:val="22"/>
              </w:rPr>
              <w:t>LOT 2 – Prothèse Adjointes</w:t>
            </w:r>
          </w:p>
        </w:tc>
      </w:tr>
    </w:tbl>
    <w:p w14:paraId="4C21C2BB" w14:textId="77777777" w:rsidR="0069686E" w:rsidRPr="00B06763" w:rsidRDefault="0069686E" w:rsidP="00B06763">
      <w:pPr>
        <w:jc w:val="both"/>
        <w:rPr>
          <w:rFonts w:ascii="Calibri" w:hAnsi="Calibri" w:cs="Calibri"/>
          <w:szCs w:val="22"/>
        </w:rPr>
      </w:pPr>
    </w:p>
    <w:p w14:paraId="463850C8" w14:textId="77777777" w:rsidR="00B06763" w:rsidRPr="00370B07" w:rsidRDefault="00B06763">
      <w:pPr>
        <w:rPr>
          <w:rFonts w:ascii="Calibri" w:hAnsi="Calibri" w:cs="Calibri"/>
          <w:sz w:val="16"/>
          <w:szCs w:val="16"/>
        </w:rPr>
      </w:pPr>
    </w:p>
    <w:p w14:paraId="797FE21E" w14:textId="1BC801D2" w:rsidR="00F841D4" w:rsidRPr="00970F25" w:rsidRDefault="007B19C2" w:rsidP="00970F25">
      <w:pPr>
        <w:shd w:val="clear" w:color="auto" w:fill="BFBFBF" w:themeFill="background1" w:themeFillShade="BF"/>
        <w:rPr>
          <w:rFonts w:ascii="Calibri" w:hAnsi="Calibri" w:cs="Calibri"/>
          <w:b/>
          <w:sz w:val="22"/>
          <w:szCs w:val="22"/>
        </w:rPr>
      </w:pPr>
      <w:r w:rsidRPr="00970F25">
        <w:rPr>
          <w:rFonts w:ascii="Calibri" w:hAnsi="Calibri" w:cs="Calibri"/>
          <w:b/>
          <w:sz w:val="22"/>
          <w:szCs w:val="22"/>
          <w:u w:val="single"/>
        </w:rPr>
        <w:t>CRITERE n°</w:t>
      </w:r>
      <w:r w:rsidR="00AF36A0">
        <w:rPr>
          <w:rFonts w:ascii="Calibri" w:hAnsi="Calibri" w:cs="Calibri"/>
          <w:b/>
          <w:sz w:val="22"/>
          <w:szCs w:val="22"/>
          <w:u w:val="single"/>
        </w:rPr>
        <w:t>1</w:t>
      </w:r>
      <w:r w:rsidRPr="00970F25">
        <w:rPr>
          <w:rFonts w:ascii="Calibri" w:hAnsi="Calibri" w:cs="Calibri"/>
          <w:b/>
          <w:sz w:val="22"/>
          <w:szCs w:val="22"/>
        </w:rPr>
        <w:t xml:space="preserve"> : </w:t>
      </w:r>
      <w:r w:rsidR="00F841D4" w:rsidRPr="00970F25">
        <w:rPr>
          <w:rFonts w:ascii="Calibri" w:hAnsi="Calibri" w:cs="Calibri"/>
          <w:b/>
          <w:sz w:val="22"/>
          <w:szCs w:val="22"/>
        </w:rPr>
        <w:t>VALEUR TECHNIQUE</w:t>
      </w:r>
      <w:r w:rsidR="000359C3" w:rsidRPr="00970F25">
        <w:rPr>
          <w:rFonts w:ascii="Calibri" w:hAnsi="Calibri" w:cs="Calibri"/>
          <w:b/>
          <w:sz w:val="22"/>
          <w:szCs w:val="22"/>
        </w:rPr>
        <w:t xml:space="preserve"> (</w:t>
      </w:r>
      <w:r w:rsidR="0069686E">
        <w:rPr>
          <w:rFonts w:ascii="Calibri" w:hAnsi="Calibri" w:cs="Calibri"/>
          <w:b/>
          <w:sz w:val="22"/>
          <w:szCs w:val="22"/>
        </w:rPr>
        <w:t>55</w:t>
      </w:r>
      <w:r w:rsidR="00C11FC9" w:rsidRPr="00970F25">
        <w:rPr>
          <w:rFonts w:ascii="Calibri" w:hAnsi="Calibri" w:cs="Calibri"/>
          <w:b/>
          <w:sz w:val="22"/>
          <w:szCs w:val="22"/>
        </w:rPr>
        <w:t>/100 de la note globale)</w:t>
      </w:r>
    </w:p>
    <w:p w14:paraId="3A129475" w14:textId="77777777" w:rsidR="00B06763" w:rsidRPr="00370B07" w:rsidRDefault="00B06763">
      <w:pPr>
        <w:rPr>
          <w:rFonts w:ascii="Calibri" w:hAnsi="Calibri" w:cs="Calibri"/>
          <w:b/>
          <w:sz w:val="16"/>
          <w:szCs w:val="16"/>
        </w:rPr>
      </w:pPr>
    </w:p>
    <w:p w14:paraId="75D61435" w14:textId="62D589ED" w:rsidR="00B06763" w:rsidRDefault="00B06763" w:rsidP="00B40DAB">
      <w:pPr>
        <w:pBdr>
          <w:top w:val="single" w:sz="12" w:space="1" w:color="auto" w:shadow="1"/>
          <w:left w:val="single" w:sz="12" w:space="4" w:color="auto" w:shadow="1"/>
          <w:bottom w:val="single" w:sz="12" w:space="0"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B40DAB">
        <w:rPr>
          <w:rFonts w:ascii="Calibri" w:hAnsi="Calibri" w:cs="Calibri"/>
          <w:b/>
          <w:bCs/>
          <w:color w:val="FFFFFF" w:themeColor="background1"/>
          <w:sz w:val="22"/>
          <w:szCs w:val="22"/>
        </w:rPr>
        <w:t>S</w:t>
      </w:r>
      <w:r w:rsidR="007B19C2" w:rsidRPr="00B40DAB">
        <w:rPr>
          <w:rFonts w:ascii="Calibri" w:hAnsi="Calibri" w:cs="Calibri"/>
          <w:b/>
          <w:bCs/>
          <w:color w:val="FFFFFF" w:themeColor="background1"/>
          <w:sz w:val="22"/>
          <w:szCs w:val="22"/>
        </w:rPr>
        <w:t>OUS-CRITERE</w:t>
      </w:r>
      <w:r w:rsidR="0048168E">
        <w:rPr>
          <w:rFonts w:ascii="Calibri" w:hAnsi="Calibri" w:cs="Calibri"/>
          <w:b/>
          <w:bCs/>
          <w:color w:val="FFFFFF" w:themeColor="background1"/>
          <w:sz w:val="22"/>
          <w:szCs w:val="22"/>
        </w:rPr>
        <w:t xml:space="preserve"> </w:t>
      </w:r>
      <w:r w:rsidR="00AF36A0">
        <w:rPr>
          <w:rFonts w:ascii="Calibri" w:hAnsi="Calibri" w:cs="Calibri"/>
          <w:b/>
          <w:bCs/>
          <w:color w:val="FFFFFF" w:themeColor="background1"/>
          <w:sz w:val="22"/>
          <w:szCs w:val="22"/>
        </w:rPr>
        <w:t>1</w:t>
      </w:r>
      <w:r w:rsidR="004C7757">
        <w:rPr>
          <w:rFonts w:ascii="Calibri" w:hAnsi="Calibri" w:cs="Calibri"/>
          <w:b/>
          <w:bCs/>
          <w:color w:val="FFFFFF" w:themeColor="background1"/>
          <w:sz w:val="22"/>
          <w:szCs w:val="22"/>
        </w:rPr>
        <w:t>.1</w:t>
      </w:r>
      <w:r w:rsidRPr="00B40DAB">
        <w:rPr>
          <w:rFonts w:ascii="Calibri" w:hAnsi="Calibri" w:cs="Calibri"/>
          <w:b/>
          <w:bCs/>
          <w:color w:val="FFFFFF" w:themeColor="background1"/>
          <w:sz w:val="22"/>
          <w:szCs w:val="22"/>
        </w:rPr>
        <w:t xml:space="preserve"> : </w:t>
      </w:r>
      <w:r w:rsidR="0069686E" w:rsidRPr="0069686E">
        <w:rPr>
          <w:rFonts w:ascii="Calibri" w:hAnsi="Calibri" w:cs="Calibri"/>
          <w:b/>
          <w:bCs/>
          <w:color w:val="FFFFFF" w:themeColor="background1"/>
          <w:sz w:val="22"/>
          <w:szCs w:val="22"/>
        </w:rPr>
        <w:t>Qualité, garantie et conformité des matériaux employés au regard des caractéristiques techniques du produit (durabilité, résistance, finitions et esthétiques, procédure de désinfection…) et des échantillons.</w:t>
      </w:r>
      <w:r w:rsidR="0069686E">
        <w:rPr>
          <w:rFonts w:ascii="Calibri" w:hAnsi="Calibri" w:cs="Calibri"/>
          <w:b/>
          <w:bCs/>
          <w:color w:val="FFFFFF" w:themeColor="background1"/>
          <w:sz w:val="22"/>
          <w:szCs w:val="22"/>
        </w:rPr>
        <w:t xml:space="preserve"> </w:t>
      </w:r>
      <w:r w:rsidR="0048168E">
        <w:rPr>
          <w:rFonts w:ascii="Calibri" w:hAnsi="Calibri" w:cs="Calibri"/>
          <w:b/>
          <w:bCs/>
          <w:color w:val="FFFFFF" w:themeColor="background1"/>
          <w:sz w:val="22"/>
          <w:szCs w:val="22"/>
        </w:rPr>
        <w:t>N</w:t>
      </w:r>
      <w:r w:rsidR="0048168E" w:rsidRPr="00B40DAB">
        <w:rPr>
          <w:rFonts w:ascii="Calibri" w:hAnsi="Calibri" w:cs="Calibri"/>
          <w:b/>
          <w:bCs/>
          <w:color w:val="FFFFFF" w:themeColor="background1"/>
          <w:sz w:val="22"/>
          <w:szCs w:val="22"/>
        </w:rPr>
        <w:t>ot</w:t>
      </w:r>
      <w:r w:rsidR="00231B15">
        <w:rPr>
          <w:rFonts w:ascii="Calibri" w:hAnsi="Calibri" w:cs="Calibri"/>
          <w:b/>
          <w:bCs/>
          <w:color w:val="FFFFFF" w:themeColor="background1"/>
          <w:sz w:val="22"/>
          <w:szCs w:val="22"/>
        </w:rPr>
        <w:t>e</w:t>
      </w:r>
      <w:r w:rsidR="0048168E" w:rsidRPr="00B40DAB">
        <w:rPr>
          <w:rFonts w:ascii="Calibri" w:hAnsi="Calibri" w:cs="Calibri"/>
          <w:b/>
          <w:bCs/>
          <w:color w:val="FFFFFF" w:themeColor="background1"/>
          <w:sz w:val="22"/>
          <w:szCs w:val="22"/>
        </w:rPr>
        <w:t xml:space="preserve"> sur </w:t>
      </w:r>
      <w:r w:rsidR="0069686E">
        <w:rPr>
          <w:rFonts w:ascii="Calibri" w:hAnsi="Calibri" w:cs="Calibri"/>
          <w:b/>
          <w:bCs/>
          <w:color w:val="FFFFFF" w:themeColor="background1"/>
          <w:sz w:val="22"/>
          <w:szCs w:val="22"/>
        </w:rPr>
        <w:t>25</w:t>
      </w:r>
      <w:r w:rsidR="00231B15">
        <w:rPr>
          <w:rFonts w:ascii="Calibri" w:hAnsi="Calibri" w:cs="Calibri"/>
          <w:b/>
          <w:bCs/>
          <w:color w:val="FFFFFF" w:themeColor="background1"/>
          <w:sz w:val="22"/>
          <w:szCs w:val="22"/>
        </w:rPr>
        <w:t xml:space="preserve"> %</w:t>
      </w:r>
    </w:p>
    <w:p w14:paraId="30D22EF0" w14:textId="0FD9A23B" w:rsidR="00B06763" w:rsidRDefault="00B06763" w:rsidP="0063105C">
      <w:pPr>
        <w:rPr>
          <w:rFonts w:ascii="Calibri" w:hAnsi="Calibri" w:cs="Calibri"/>
          <w:sz w:val="16"/>
          <w:szCs w:val="16"/>
        </w:rPr>
      </w:pPr>
    </w:p>
    <w:p w14:paraId="2B316104" w14:textId="77777777" w:rsidR="00A82D26" w:rsidRPr="00370B07" w:rsidRDefault="00A82D26" w:rsidP="0063105C">
      <w:pPr>
        <w:rPr>
          <w:rFonts w:ascii="Calibri" w:hAnsi="Calibri" w:cs="Calibri"/>
          <w:sz w:val="16"/>
          <w:szCs w:val="16"/>
        </w:rPr>
      </w:pPr>
    </w:p>
    <w:p w14:paraId="0A5F866E" w14:textId="77777777" w:rsidR="000A063D" w:rsidRDefault="00C76749" w:rsidP="0055597C">
      <w:pPr>
        <w:rPr>
          <w:rFonts w:ascii="Calibri" w:hAnsi="Calibri" w:cs="Calibri"/>
          <w:sz w:val="22"/>
          <w:szCs w:val="22"/>
        </w:rPr>
      </w:pPr>
      <w:r>
        <w:rPr>
          <w:rFonts w:ascii="Calibri" w:hAnsi="Calibri" w:cs="Calibri"/>
          <w:sz w:val="22"/>
          <w:szCs w:val="22"/>
        </w:rPr>
        <w:fldChar w:fldCharType="begin">
          <w:ffData>
            <w:name w:val="Texte2"/>
            <w:enabled/>
            <w:calcOnExit w:val="0"/>
            <w:textInput/>
          </w:ffData>
        </w:fldChar>
      </w:r>
      <w:bookmarkStart w:id="1" w:name="Texte2"/>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Pr>
          <w:rFonts w:ascii="Calibri" w:hAnsi="Calibri" w:cs="Calibri"/>
          <w:sz w:val="22"/>
          <w:szCs w:val="22"/>
        </w:rPr>
        <w:fldChar w:fldCharType="end"/>
      </w:r>
      <w:bookmarkEnd w:id="1"/>
    </w:p>
    <w:p w14:paraId="0DB4EA41" w14:textId="77777777" w:rsidR="00B06763" w:rsidRPr="00606756" w:rsidRDefault="00B06763" w:rsidP="0055597C">
      <w:pPr>
        <w:rPr>
          <w:rFonts w:ascii="Calibri" w:hAnsi="Calibri" w:cs="Calibri"/>
          <w:sz w:val="22"/>
          <w:szCs w:val="22"/>
        </w:rPr>
      </w:pPr>
    </w:p>
    <w:p w14:paraId="708B6D3E" w14:textId="764D51C6" w:rsidR="00B06763" w:rsidRDefault="007B19C2" w:rsidP="00B40DAB">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B40DAB">
        <w:rPr>
          <w:rFonts w:ascii="Calibri" w:hAnsi="Calibri" w:cs="Calibri"/>
          <w:b/>
          <w:bCs/>
          <w:color w:val="FFFFFF" w:themeColor="background1"/>
          <w:sz w:val="22"/>
          <w:szCs w:val="22"/>
        </w:rPr>
        <w:t>SOUS-CRITERE</w:t>
      </w:r>
      <w:r w:rsidR="0048168E">
        <w:rPr>
          <w:rFonts w:ascii="Calibri" w:hAnsi="Calibri" w:cs="Calibri"/>
          <w:b/>
          <w:bCs/>
          <w:color w:val="FFFFFF" w:themeColor="background1"/>
          <w:sz w:val="22"/>
          <w:szCs w:val="22"/>
        </w:rPr>
        <w:t xml:space="preserve"> </w:t>
      </w:r>
      <w:r w:rsidR="00AF36A0">
        <w:rPr>
          <w:rFonts w:ascii="Calibri" w:hAnsi="Calibri" w:cs="Calibri"/>
          <w:b/>
          <w:bCs/>
          <w:color w:val="FFFFFF" w:themeColor="background1"/>
          <w:sz w:val="22"/>
          <w:szCs w:val="22"/>
        </w:rPr>
        <w:t>1</w:t>
      </w:r>
      <w:r w:rsidR="004C7757">
        <w:rPr>
          <w:rFonts w:ascii="Calibri" w:hAnsi="Calibri" w:cs="Calibri"/>
          <w:b/>
          <w:bCs/>
          <w:color w:val="FFFFFF" w:themeColor="background1"/>
          <w:sz w:val="22"/>
          <w:szCs w:val="22"/>
        </w:rPr>
        <w:t>.</w:t>
      </w:r>
      <w:r w:rsidR="00637FB7">
        <w:rPr>
          <w:rFonts w:ascii="Calibri" w:hAnsi="Calibri" w:cs="Calibri"/>
          <w:b/>
          <w:bCs/>
          <w:color w:val="FFFFFF" w:themeColor="background1"/>
          <w:sz w:val="22"/>
          <w:szCs w:val="22"/>
        </w:rPr>
        <w:t>2</w:t>
      </w:r>
      <w:r w:rsidR="00B06763" w:rsidRPr="00B40DAB">
        <w:rPr>
          <w:rFonts w:ascii="Calibri" w:hAnsi="Calibri" w:cs="Calibri"/>
          <w:b/>
          <w:bCs/>
          <w:color w:val="FFFFFF" w:themeColor="background1"/>
          <w:sz w:val="22"/>
          <w:szCs w:val="22"/>
        </w:rPr>
        <w:t> :</w:t>
      </w:r>
      <w:r w:rsidR="0048168E" w:rsidRPr="0048168E">
        <w:rPr>
          <w:rFonts w:ascii="Calibri" w:hAnsi="Calibri" w:cs="Calibri"/>
          <w:b/>
          <w:bCs/>
          <w:color w:val="FFFFFF" w:themeColor="background1"/>
          <w:sz w:val="22"/>
          <w:szCs w:val="22"/>
        </w:rPr>
        <w:t xml:space="preserve"> </w:t>
      </w:r>
      <w:r w:rsidR="0069686E" w:rsidRPr="0069686E">
        <w:rPr>
          <w:rFonts w:ascii="Calibri" w:hAnsi="Calibri" w:cs="Calibri"/>
          <w:b/>
          <w:bCs/>
          <w:color w:val="FFFFFF" w:themeColor="background1"/>
          <w:sz w:val="22"/>
          <w:szCs w:val="22"/>
        </w:rPr>
        <w:t>Modalité mise en œuvre pour assurer la livraison et le suivi des commandes de prothèses (procédure de traçabilité, délai pour la livraison en temps normal, en cas d’urgence, délai pour le ramassage des travaux, processus de reprise des travaux défectueux).</w:t>
      </w:r>
      <w:r w:rsidR="0069686E">
        <w:rPr>
          <w:rFonts w:ascii="Calibri" w:hAnsi="Calibri" w:cs="Calibri"/>
          <w:b/>
          <w:bCs/>
          <w:color w:val="FFFFFF" w:themeColor="background1"/>
          <w:sz w:val="22"/>
          <w:szCs w:val="22"/>
        </w:rPr>
        <w:t xml:space="preserve"> </w:t>
      </w:r>
      <w:r w:rsidR="0048168E">
        <w:rPr>
          <w:rFonts w:ascii="Calibri" w:hAnsi="Calibri" w:cs="Calibri"/>
          <w:b/>
          <w:bCs/>
          <w:color w:val="FFFFFF" w:themeColor="background1"/>
          <w:sz w:val="22"/>
          <w:szCs w:val="22"/>
        </w:rPr>
        <w:t>N</w:t>
      </w:r>
      <w:r w:rsidR="00231B15">
        <w:rPr>
          <w:rFonts w:ascii="Calibri" w:hAnsi="Calibri" w:cs="Calibri"/>
          <w:b/>
          <w:bCs/>
          <w:color w:val="FFFFFF" w:themeColor="background1"/>
          <w:sz w:val="22"/>
          <w:szCs w:val="22"/>
        </w:rPr>
        <w:t>ote</w:t>
      </w:r>
      <w:r w:rsidR="0048168E" w:rsidRPr="00B40DAB">
        <w:rPr>
          <w:rFonts w:ascii="Calibri" w:hAnsi="Calibri" w:cs="Calibri"/>
          <w:b/>
          <w:bCs/>
          <w:color w:val="FFFFFF" w:themeColor="background1"/>
          <w:sz w:val="22"/>
          <w:szCs w:val="22"/>
        </w:rPr>
        <w:t xml:space="preserve"> </w:t>
      </w:r>
      <w:r w:rsidR="006F47EC" w:rsidRPr="00B40DAB">
        <w:rPr>
          <w:rFonts w:ascii="Calibri" w:hAnsi="Calibri" w:cs="Calibri"/>
          <w:b/>
          <w:bCs/>
          <w:color w:val="FFFFFF" w:themeColor="background1"/>
          <w:sz w:val="22"/>
          <w:szCs w:val="22"/>
        </w:rPr>
        <w:t>sur 20</w:t>
      </w:r>
      <w:r w:rsidR="00231B15">
        <w:rPr>
          <w:rFonts w:ascii="Calibri" w:hAnsi="Calibri" w:cs="Calibri"/>
          <w:b/>
          <w:bCs/>
          <w:color w:val="FFFFFF" w:themeColor="background1"/>
          <w:sz w:val="22"/>
          <w:szCs w:val="22"/>
        </w:rPr>
        <w:t xml:space="preserve"> %</w:t>
      </w:r>
    </w:p>
    <w:p w14:paraId="2FEAD51E" w14:textId="364469BA" w:rsidR="00B06763" w:rsidRDefault="00B06763" w:rsidP="0055597C">
      <w:pPr>
        <w:rPr>
          <w:rFonts w:ascii="Calibri" w:hAnsi="Calibri" w:cs="Calibri"/>
          <w:sz w:val="22"/>
          <w:szCs w:val="22"/>
        </w:rPr>
      </w:pPr>
    </w:p>
    <w:p w14:paraId="7998C515" w14:textId="77777777" w:rsidR="00A82D26" w:rsidRDefault="00A82D26" w:rsidP="0055597C">
      <w:pPr>
        <w:rPr>
          <w:rFonts w:ascii="Calibri" w:hAnsi="Calibri" w:cs="Calibri"/>
          <w:sz w:val="22"/>
          <w:szCs w:val="22"/>
        </w:rPr>
      </w:pPr>
    </w:p>
    <w:p w14:paraId="5EFEA176" w14:textId="77777777" w:rsidR="00250717" w:rsidRDefault="00250717" w:rsidP="00250717">
      <w:pPr>
        <w:rPr>
          <w:rFonts w:ascii="Calibri" w:hAnsi="Calibri" w:cs="Calibri"/>
          <w:sz w:val="22"/>
          <w:szCs w:val="22"/>
        </w:rPr>
      </w:pPr>
      <w:r>
        <w:rPr>
          <w:rFonts w:ascii="Calibri" w:hAnsi="Calibri" w:cs="Calibri"/>
          <w:sz w:val="22"/>
          <w:szCs w:val="22"/>
        </w:rPr>
        <w:fldChar w:fldCharType="begin">
          <w:ffData>
            <w:name w:val="Texte2"/>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p>
    <w:p w14:paraId="6985033B" w14:textId="77777777" w:rsidR="0009301A" w:rsidRDefault="0009301A" w:rsidP="0055597C">
      <w:pPr>
        <w:rPr>
          <w:rFonts w:ascii="Calibri" w:hAnsi="Calibri" w:cs="Calibri"/>
          <w:sz w:val="22"/>
          <w:szCs w:val="22"/>
          <w:highlight w:val="yellow"/>
        </w:rPr>
      </w:pPr>
    </w:p>
    <w:p w14:paraId="2ED9E6B2" w14:textId="11F7EF7C" w:rsidR="005E6EE1" w:rsidRDefault="005E6EE1" w:rsidP="005E6EE1">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B40DAB">
        <w:rPr>
          <w:rFonts w:ascii="Calibri" w:hAnsi="Calibri" w:cs="Calibri"/>
          <w:b/>
          <w:bCs/>
          <w:color w:val="FFFFFF" w:themeColor="background1"/>
          <w:sz w:val="22"/>
          <w:szCs w:val="22"/>
        </w:rPr>
        <w:t>SOUS-CRITERE</w:t>
      </w:r>
      <w:r w:rsidR="00AF36A0">
        <w:rPr>
          <w:rFonts w:ascii="Calibri" w:hAnsi="Calibri" w:cs="Calibri"/>
          <w:b/>
          <w:bCs/>
          <w:color w:val="FFFFFF" w:themeColor="background1"/>
          <w:sz w:val="22"/>
          <w:szCs w:val="22"/>
        </w:rPr>
        <w:t xml:space="preserve"> 1</w:t>
      </w:r>
      <w:r w:rsidR="0069686E">
        <w:rPr>
          <w:rFonts w:ascii="Calibri" w:hAnsi="Calibri" w:cs="Calibri"/>
          <w:b/>
          <w:bCs/>
          <w:color w:val="FFFFFF" w:themeColor="background1"/>
          <w:sz w:val="22"/>
          <w:szCs w:val="22"/>
        </w:rPr>
        <w:t>.</w:t>
      </w:r>
      <w:r>
        <w:rPr>
          <w:rFonts w:ascii="Calibri" w:hAnsi="Calibri" w:cs="Calibri"/>
          <w:b/>
          <w:bCs/>
          <w:color w:val="FFFFFF" w:themeColor="background1"/>
          <w:sz w:val="22"/>
          <w:szCs w:val="22"/>
        </w:rPr>
        <w:t xml:space="preserve">3 </w:t>
      </w:r>
      <w:r w:rsidRPr="00B40DAB">
        <w:rPr>
          <w:rFonts w:ascii="Calibri" w:hAnsi="Calibri" w:cs="Calibri"/>
          <w:b/>
          <w:bCs/>
          <w:color w:val="FFFFFF" w:themeColor="background1"/>
          <w:sz w:val="22"/>
          <w:szCs w:val="22"/>
        </w:rPr>
        <w:t>:</w:t>
      </w:r>
      <w:r w:rsidRPr="0048168E">
        <w:rPr>
          <w:rFonts w:ascii="Calibri" w:hAnsi="Calibri" w:cs="Calibri"/>
          <w:b/>
          <w:bCs/>
          <w:color w:val="FFFFFF" w:themeColor="background1"/>
          <w:sz w:val="22"/>
          <w:szCs w:val="22"/>
        </w:rPr>
        <w:t xml:space="preserve"> </w:t>
      </w:r>
      <w:r w:rsidR="0069686E" w:rsidRPr="0069686E">
        <w:rPr>
          <w:rFonts w:ascii="Calibri" w:hAnsi="Calibri" w:cs="Calibri"/>
          <w:b/>
          <w:bCs/>
          <w:color w:val="FFFFFF" w:themeColor="background1"/>
          <w:sz w:val="22"/>
          <w:szCs w:val="22"/>
        </w:rPr>
        <w:t>Site d’exécution des prothèses, les moyens humains (nombre, qualifications, CV, formation), et matériels (équipements utilisés, matériaux utilisés pour chaque étape de fabrication), (fournisseurs/fabricants de prothèse) du laboratoire.</w:t>
      </w:r>
      <w:r w:rsidR="0069686E">
        <w:rPr>
          <w:rFonts w:ascii="Calibri" w:hAnsi="Calibri" w:cs="Calibri"/>
          <w:b/>
          <w:bCs/>
          <w:color w:val="FFFFFF" w:themeColor="background1"/>
          <w:sz w:val="22"/>
          <w:szCs w:val="22"/>
        </w:rPr>
        <w:t xml:space="preserve"> </w:t>
      </w:r>
      <w:r>
        <w:rPr>
          <w:rFonts w:ascii="Calibri" w:hAnsi="Calibri" w:cs="Calibri"/>
          <w:b/>
          <w:bCs/>
          <w:color w:val="FFFFFF" w:themeColor="background1"/>
          <w:sz w:val="22"/>
          <w:szCs w:val="22"/>
        </w:rPr>
        <w:t>Note</w:t>
      </w:r>
      <w:r w:rsidRPr="00B40DAB">
        <w:rPr>
          <w:rFonts w:ascii="Calibri" w:hAnsi="Calibri" w:cs="Calibri"/>
          <w:b/>
          <w:bCs/>
          <w:color w:val="FFFFFF" w:themeColor="background1"/>
          <w:sz w:val="22"/>
          <w:szCs w:val="22"/>
        </w:rPr>
        <w:t xml:space="preserve"> </w:t>
      </w:r>
      <w:r w:rsidR="006F47EC" w:rsidRPr="00B40DAB">
        <w:rPr>
          <w:rFonts w:ascii="Calibri" w:hAnsi="Calibri" w:cs="Calibri"/>
          <w:b/>
          <w:bCs/>
          <w:color w:val="FFFFFF" w:themeColor="background1"/>
          <w:sz w:val="22"/>
          <w:szCs w:val="22"/>
        </w:rPr>
        <w:t>sur 10</w:t>
      </w:r>
      <w:r>
        <w:rPr>
          <w:rFonts w:ascii="Calibri" w:hAnsi="Calibri" w:cs="Calibri"/>
          <w:b/>
          <w:bCs/>
          <w:color w:val="FFFFFF" w:themeColor="background1"/>
          <w:sz w:val="22"/>
          <w:szCs w:val="22"/>
        </w:rPr>
        <w:t>%</w:t>
      </w:r>
    </w:p>
    <w:p w14:paraId="78740298" w14:textId="77777777" w:rsidR="005E6EE1" w:rsidRDefault="005E6EE1" w:rsidP="005E6EE1">
      <w:pPr>
        <w:rPr>
          <w:rFonts w:ascii="Calibri" w:hAnsi="Calibri" w:cs="Calibri"/>
          <w:sz w:val="22"/>
          <w:szCs w:val="22"/>
        </w:rPr>
      </w:pPr>
    </w:p>
    <w:p w14:paraId="15946972" w14:textId="77777777" w:rsidR="005E6EE1" w:rsidRDefault="005E6EE1" w:rsidP="005E6EE1">
      <w:pPr>
        <w:rPr>
          <w:rFonts w:ascii="Calibri" w:hAnsi="Calibri" w:cs="Calibri"/>
          <w:sz w:val="22"/>
          <w:szCs w:val="22"/>
        </w:rPr>
      </w:pPr>
      <w:r>
        <w:rPr>
          <w:rFonts w:ascii="Calibri" w:hAnsi="Calibri" w:cs="Calibri"/>
          <w:sz w:val="22"/>
          <w:szCs w:val="22"/>
        </w:rPr>
        <w:fldChar w:fldCharType="begin">
          <w:ffData>
            <w:name w:val="Texte2"/>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p>
    <w:p w14:paraId="799E075D" w14:textId="77777777" w:rsidR="005E6EE1" w:rsidRDefault="005E6EE1" w:rsidP="0055597C">
      <w:pPr>
        <w:rPr>
          <w:rFonts w:ascii="Calibri" w:hAnsi="Calibri" w:cs="Calibri"/>
          <w:sz w:val="22"/>
          <w:szCs w:val="22"/>
          <w:highlight w:val="yellow"/>
        </w:rPr>
      </w:pPr>
    </w:p>
    <w:p w14:paraId="3E8D6988" w14:textId="77777777" w:rsidR="005E6EE1" w:rsidRDefault="005E6EE1" w:rsidP="0055597C">
      <w:pPr>
        <w:rPr>
          <w:rFonts w:ascii="Calibri" w:hAnsi="Calibri" w:cs="Calibri"/>
          <w:sz w:val="22"/>
          <w:szCs w:val="22"/>
          <w:highlight w:val="yellow"/>
        </w:rPr>
      </w:pPr>
    </w:p>
    <w:p w14:paraId="52164BDD" w14:textId="0324F5B0" w:rsidR="00B06763" w:rsidRPr="00970F25" w:rsidRDefault="007B19C2" w:rsidP="00970F25">
      <w:pPr>
        <w:shd w:val="clear" w:color="auto" w:fill="BFBFBF" w:themeFill="background1" w:themeFillShade="BF"/>
        <w:rPr>
          <w:rFonts w:ascii="Calibri" w:hAnsi="Calibri" w:cs="Calibri"/>
          <w:b/>
          <w:sz w:val="22"/>
          <w:szCs w:val="22"/>
        </w:rPr>
      </w:pPr>
      <w:r w:rsidRPr="00970F25">
        <w:rPr>
          <w:rFonts w:ascii="Calibri" w:hAnsi="Calibri" w:cs="Calibri"/>
          <w:b/>
          <w:sz w:val="22"/>
          <w:szCs w:val="22"/>
          <w:u w:val="single"/>
        </w:rPr>
        <w:t>CRITERE n°</w:t>
      </w:r>
      <w:r w:rsidR="00AF36A0">
        <w:rPr>
          <w:rFonts w:ascii="Calibri" w:hAnsi="Calibri" w:cs="Calibri"/>
          <w:b/>
          <w:sz w:val="22"/>
          <w:szCs w:val="22"/>
          <w:u w:val="single"/>
        </w:rPr>
        <w:t>2</w:t>
      </w:r>
      <w:r w:rsidRPr="00970F25">
        <w:rPr>
          <w:rFonts w:ascii="Calibri" w:hAnsi="Calibri" w:cs="Calibri"/>
          <w:b/>
          <w:sz w:val="22"/>
          <w:szCs w:val="22"/>
        </w:rPr>
        <w:t xml:space="preserve"> : </w:t>
      </w:r>
      <w:r w:rsidR="00465F64">
        <w:rPr>
          <w:rFonts w:ascii="Calibri" w:hAnsi="Calibri" w:cs="Calibri"/>
          <w:b/>
          <w:sz w:val="22"/>
          <w:szCs w:val="22"/>
        </w:rPr>
        <w:t>RSO</w:t>
      </w:r>
      <w:r w:rsidR="006A5E65" w:rsidRPr="005C7D63">
        <w:rPr>
          <w:rFonts w:ascii="Calibri" w:hAnsi="Calibri" w:cs="Calibri"/>
          <w:b/>
          <w:bCs/>
          <w:sz w:val="22"/>
          <w:szCs w:val="22"/>
        </w:rPr>
        <w:t xml:space="preserve"> </w:t>
      </w:r>
      <w:r w:rsidR="00B06763" w:rsidRPr="00970F25">
        <w:rPr>
          <w:rFonts w:ascii="Calibri" w:hAnsi="Calibri" w:cs="Calibri"/>
          <w:b/>
          <w:sz w:val="22"/>
          <w:szCs w:val="22"/>
        </w:rPr>
        <w:t>(</w:t>
      </w:r>
      <w:r w:rsidR="0069686E">
        <w:rPr>
          <w:rFonts w:ascii="Calibri" w:hAnsi="Calibri" w:cs="Calibri"/>
          <w:b/>
          <w:sz w:val="22"/>
          <w:szCs w:val="22"/>
        </w:rPr>
        <w:t>5</w:t>
      </w:r>
      <w:r w:rsidR="0009301A" w:rsidRPr="00970F25">
        <w:rPr>
          <w:rFonts w:ascii="Calibri" w:hAnsi="Calibri" w:cs="Calibri"/>
          <w:b/>
          <w:sz w:val="22"/>
          <w:szCs w:val="22"/>
        </w:rPr>
        <w:t>/100</w:t>
      </w:r>
      <w:r w:rsidR="00B06763" w:rsidRPr="00970F25">
        <w:rPr>
          <w:rFonts w:ascii="Calibri" w:hAnsi="Calibri" w:cs="Calibri"/>
          <w:b/>
          <w:sz w:val="22"/>
          <w:szCs w:val="22"/>
        </w:rPr>
        <w:t xml:space="preserve"> de la note globale)</w:t>
      </w:r>
    </w:p>
    <w:p w14:paraId="3C6945BC" w14:textId="77777777" w:rsidR="00B06763" w:rsidRPr="00B06763" w:rsidRDefault="00B06763" w:rsidP="0055597C">
      <w:pPr>
        <w:rPr>
          <w:rFonts w:ascii="Calibri" w:hAnsi="Calibri" w:cs="Calibri"/>
          <w:b/>
          <w:szCs w:val="22"/>
        </w:rPr>
      </w:pPr>
    </w:p>
    <w:p w14:paraId="2DA51F14" w14:textId="20C1E6A9" w:rsidR="00553BDB" w:rsidRDefault="00DE4686" w:rsidP="00B40DAB">
      <w:pPr>
        <w:pBdr>
          <w:top w:val="single" w:sz="12" w:space="1" w:color="auto" w:shadow="1"/>
          <w:left w:val="single" w:sz="12" w:space="4" w:color="auto" w:shadow="1"/>
          <w:bottom w:val="single" w:sz="12" w:space="1" w:color="auto" w:shadow="1"/>
          <w:right w:val="single" w:sz="12" w:space="4" w:color="auto" w:shadow="1"/>
        </w:pBdr>
        <w:shd w:val="clear" w:color="auto" w:fill="1F497D" w:themeFill="text2"/>
        <w:outlineLvl w:val="0"/>
        <w:rPr>
          <w:rFonts w:ascii="Calibri" w:hAnsi="Calibri" w:cs="Calibri"/>
          <w:b/>
          <w:bCs/>
          <w:color w:val="FFFFFF" w:themeColor="background1"/>
          <w:sz w:val="22"/>
          <w:szCs w:val="22"/>
        </w:rPr>
      </w:pPr>
      <w:r w:rsidRPr="00DE4686">
        <w:rPr>
          <w:rFonts w:ascii="Calibri" w:hAnsi="Calibri" w:cs="Calibri"/>
          <w:b/>
          <w:bCs/>
          <w:color w:val="FFFFFF" w:themeColor="background1"/>
          <w:sz w:val="22"/>
          <w:szCs w:val="22"/>
        </w:rPr>
        <w:t>Action mises en œuvre par le candidat dans le domaine environnemental, choix des matériaux à faible impact environnemental et/ou logistique écoresponsable (utilisation de matériaux certifiés, faible empreinte carbone, limitation des envois, recours à des solutions faibles émissions pour les transports)</w:t>
      </w:r>
      <w:r w:rsidR="00187BD8" w:rsidRPr="00187BD8">
        <w:rPr>
          <w:rFonts w:ascii="Calibri" w:hAnsi="Calibri" w:cs="Calibri"/>
          <w:b/>
          <w:bCs/>
          <w:color w:val="FFFFFF" w:themeColor="background1"/>
          <w:sz w:val="22"/>
          <w:szCs w:val="22"/>
        </w:rPr>
        <w:t>.</w:t>
      </w:r>
      <w:r w:rsidR="00187BD8">
        <w:rPr>
          <w:rFonts w:ascii="Calibri" w:hAnsi="Calibri" w:cs="Calibri"/>
          <w:b/>
          <w:bCs/>
          <w:color w:val="FFFFFF" w:themeColor="background1"/>
          <w:sz w:val="22"/>
          <w:szCs w:val="22"/>
        </w:rPr>
        <w:t xml:space="preserve"> </w:t>
      </w:r>
      <w:r w:rsidR="00553BDB">
        <w:rPr>
          <w:rFonts w:ascii="Calibri" w:hAnsi="Calibri" w:cs="Calibri"/>
          <w:b/>
          <w:bCs/>
          <w:color w:val="FFFFFF" w:themeColor="background1"/>
          <w:sz w:val="22"/>
          <w:szCs w:val="22"/>
        </w:rPr>
        <w:t>Note</w:t>
      </w:r>
      <w:r w:rsidR="00553BDB" w:rsidRPr="00B40DAB">
        <w:rPr>
          <w:rFonts w:ascii="Calibri" w:hAnsi="Calibri" w:cs="Calibri"/>
          <w:b/>
          <w:bCs/>
          <w:color w:val="FFFFFF" w:themeColor="background1"/>
          <w:sz w:val="22"/>
          <w:szCs w:val="22"/>
        </w:rPr>
        <w:t xml:space="preserve"> </w:t>
      </w:r>
      <w:r w:rsidR="006F47EC" w:rsidRPr="00B40DAB">
        <w:rPr>
          <w:rFonts w:ascii="Calibri" w:hAnsi="Calibri" w:cs="Calibri"/>
          <w:b/>
          <w:bCs/>
          <w:color w:val="FFFFFF" w:themeColor="background1"/>
          <w:sz w:val="22"/>
          <w:szCs w:val="22"/>
        </w:rPr>
        <w:t>sur 5</w:t>
      </w:r>
      <w:r w:rsidR="00553BDB">
        <w:rPr>
          <w:rFonts w:ascii="Calibri" w:hAnsi="Calibri" w:cs="Calibri"/>
          <w:b/>
          <w:bCs/>
          <w:color w:val="FFFFFF" w:themeColor="background1"/>
          <w:sz w:val="22"/>
          <w:szCs w:val="22"/>
        </w:rPr>
        <w:t xml:space="preserve"> %</w:t>
      </w:r>
    </w:p>
    <w:p w14:paraId="32A61DAE" w14:textId="77777777" w:rsidR="00231B15" w:rsidRDefault="00231B15" w:rsidP="00BB03E2">
      <w:pPr>
        <w:rPr>
          <w:rFonts w:ascii="Calibri" w:hAnsi="Calibri" w:cs="Calibri"/>
          <w:sz w:val="22"/>
          <w:szCs w:val="22"/>
        </w:rPr>
      </w:pPr>
    </w:p>
    <w:p w14:paraId="29CD66C4" w14:textId="77777777" w:rsidR="00250717" w:rsidRDefault="00250717" w:rsidP="00250717">
      <w:pPr>
        <w:rPr>
          <w:rFonts w:ascii="Calibri" w:hAnsi="Calibri" w:cs="Calibri"/>
          <w:sz w:val="22"/>
          <w:szCs w:val="22"/>
        </w:rPr>
      </w:pPr>
      <w:r>
        <w:rPr>
          <w:rFonts w:ascii="Calibri" w:hAnsi="Calibri" w:cs="Calibri"/>
          <w:sz w:val="22"/>
          <w:szCs w:val="22"/>
        </w:rPr>
        <w:fldChar w:fldCharType="begin">
          <w:ffData>
            <w:name w:val="Texte5"/>
            <w:enabled/>
            <w:calcOnExit w:val="0"/>
            <w:textInput/>
          </w:ffData>
        </w:fldChar>
      </w:r>
      <w:bookmarkStart w:id="2" w:name="Texte5"/>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bookmarkEnd w:id="2"/>
    </w:p>
    <w:p w14:paraId="47EC3CC7" w14:textId="77777777" w:rsidR="006A5E65" w:rsidRPr="00606756" w:rsidRDefault="006A5E65" w:rsidP="00250717">
      <w:pPr>
        <w:rPr>
          <w:rFonts w:ascii="Calibri" w:hAnsi="Calibri" w:cs="Calibri"/>
          <w:sz w:val="22"/>
          <w:szCs w:val="22"/>
        </w:rPr>
      </w:pPr>
      <w:bookmarkStart w:id="3" w:name="_GoBack"/>
      <w:bookmarkEnd w:id="3"/>
    </w:p>
    <w:sectPr w:rsidR="006A5E65" w:rsidRPr="00606756" w:rsidSect="00C76749">
      <w:headerReference w:type="default" r:id="rId11"/>
      <w:footerReference w:type="default" r:id="rId12"/>
      <w:headerReference w:type="first" r:id="rId13"/>
      <w:pgSz w:w="11907" w:h="16840" w:code="9"/>
      <w:pgMar w:top="851" w:right="1275" w:bottom="851" w:left="1134" w:header="340" w:footer="340"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DAA5D" w14:textId="77777777" w:rsidR="00B41A16" w:rsidRDefault="00B41A16">
      <w:r>
        <w:separator/>
      </w:r>
    </w:p>
  </w:endnote>
  <w:endnote w:type="continuationSeparator" w:id="0">
    <w:p w14:paraId="2E102DC6" w14:textId="77777777" w:rsidR="00B41A16" w:rsidRDefault="00B41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6"/>
      </w:rPr>
      <w:id w:val="159434116"/>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sdtContent>
          <w:p w14:paraId="6CFA6751" w14:textId="77777777" w:rsidR="004049A7" w:rsidRPr="006879A3" w:rsidRDefault="004049A7" w:rsidP="004049A7">
            <w:pPr>
              <w:ind w:left="-68" w:right="-425"/>
              <w:rPr>
                <w:rFonts w:ascii="Calibri" w:hAnsi="Calibri" w:cs="Tahoma"/>
                <w:sz w:val="18"/>
              </w:rPr>
            </w:pPr>
            <w:r>
              <w:rPr>
                <w:rFonts w:ascii="Calibri" w:hAnsi="Calibri" w:cs="Tahoma"/>
                <w:sz w:val="18"/>
              </w:rPr>
              <w:t>Annexe n°</w:t>
            </w:r>
            <w:r w:rsidR="0069686E">
              <w:rPr>
                <w:rFonts w:ascii="Calibri" w:hAnsi="Calibri" w:cs="Tahoma"/>
                <w:sz w:val="18"/>
              </w:rPr>
              <w:t>1</w:t>
            </w:r>
            <w:r>
              <w:rPr>
                <w:rFonts w:ascii="Calibri" w:hAnsi="Calibri" w:cs="Tahoma"/>
                <w:sz w:val="18"/>
              </w:rPr>
              <w:t xml:space="preserve"> </w:t>
            </w:r>
            <w:r w:rsidR="00816845">
              <w:rPr>
                <w:rFonts w:ascii="Calibri" w:hAnsi="Calibri" w:cs="Tahoma"/>
                <w:sz w:val="18"/>
              </w:rPr>
              <w:t>CC</w:t>
            </w:r>
            <w:r w:rsidR="005E6EE1">
              <w:rPr>
                <w:rFonts w:ascii="Calibri" w:hAnsi="Calibri" w:cs="Tahoma"/>
                <w:sz w:val="18"/>
              </w:rPr>
              <w:t>TP</w:t>
            </w:r>
            <w:r>
              <w:rPr>
                <w:rFonts w:ascii="Calibri" w:hAnsi="Calibri" w:cs="Tahoma"/>
                <w:sz w:val="18"/>
              </w:rPr>
              <w:t xml:space="preserve"> – Cadre de réponse technique </w:t>
            </w:r>
            <w:r w:rsidR="005E6EE1">
              <w:rPr>
                <w:rFonts w:ascii="Calibri" w:hAnsi="Calibri" w:cs="Tahoma"/>
                <w:sz w:val="18"/>
              </w:rPr>
              <w:t>–</w:t>
            </w:r>
            <w:r>
              <w:rPr>
                <w:rFonts w:ascii="Calibri" w:hAnsi="Calibri" w:cs="Tahoma"/>
                <w:sz w:val="18"/>
              </w:rPr>
              <w:t xml:space="preserve">Numéro de consultation : </w:t>
            </w:r>
            <w:r w:rsidR="0069686E">
              <w:rPr>
                <w:rFonts w:ascii="Calibri" w:hAnsi="Calibri" w:cs="Tahoma"/>
                <w:sz w:val="18"/>
              </w:rPr>
              <w:t>25-C-017</w:t>
            </w:r>
          </w:p>
          <w:p w14:paraId="5D5A784C" w14:textId="150D09F6" w:rsidR="00043099" w:rsidRPr="00816845" w:rsidRDefault="00637FB7" w:rsidP="00816845">
            <w:pPr>
              <w:ind w:left="-68" w:right="-425"/>
              <w:rPr>
                <w:rFonts w:ascii="Calibri" w:hAnsi="Calibri" w:cs="Tahoma"/>
                <w:b/>
                <w:bCs/>
                <w:sz w:val="18"/>
              </w:rPr>
            </w:pPr>
            <w:r>
              <w:rPr>
                <w:rFonts w:ascii="Calibri" w:hAnsi="Calibri" w:cs="Tahoma"/>
                <w:sz w:val="18"/>
              </w:rPr>
              <w:t xml:space="preserve">Objet du marché : </w:t>
            </w:r>
            <w:r w:rsidR="0069686E">
              <w:rPr>
                <w:rFonts w:ascii="Calibri" w:hAnsi="Calibri" w:cs="Tahoma"/>
                <w:sz w:val="18"/>
              </w:rPr>
              <w:t>La réalisation de dispositifs médicaux sur mesure pour la CPAM de Paris décomposée en 2 lots</w:t>
            </w:r>
            <w:r w:rsidR="00816845">
              <w:rPr>
                <w:rFonts w:ascii="Calibri" w:hAnsi="Calibri" w:cs="Tahoma"/>
                <w:b/>
                <w:bCs/>
                <w:sz w:val="18"/>
              </w:rPr>
              <w:t xml:space="preserve">        </w:t>
            </w:r>
            <w:r w:rsidR="004049A7" w:rsidRPr="004049A7">
              <w:rPr>
                <w:rFonts w:asciiTheme="minorHAnsi" w:hAnsiTheme="minorHAnsi" w:cstheme="minorHAnsi"/>
                <w:sz w:val="16"/>
              </w:rPr>
              <w:t xml:space="preserve">Page </w:t>
            </w:r>
            <w:r w:rsidR="004049A7" w:rsidRPr="004049A7">
              <w:rPr>
                <w:rFonts w:asciiTheme="minorHAnsi" w:hAnsiTheme="minorHAnsi" w:cstheme="minorHAnsi"/>
                <w:b/>
                <w:bCs/>
                <w:szCs w:val="24"/>
              </w:rPr>
              <w:fldChar w:fldCharType="begin"/>
            </w:r>
            <w:r w:rsidR="004049A7" w:rsidRPr="004049A7">
              <w:rPr>
                <w:rFonts w:asciiTheme="minorHAnsi" w:hAnsiTheme="minorHAnsi" w:cstheme="minorHAnsi"/>
                <w:b/>
                <w:bCs/>
                <w:sz w:val="16"/>
              </w:rPr>
              <w:instrText>PAGE</w:instrText>
            </w:r>
            <w:r w:rsidR="004049A7" w:rsidRPr="004049A7">
              <w:rPr>
                <w:rFonts w:asciiTheme="minorHAnsi" w:hAnsiTheme="minorHAnsi" w:cstheme="minorHAnsi"/>
                <w:b/>
                <w:bCs/>
                <w:szCs w:val="24"/>
              </w:rPr>
              <w:fldChar w:fldCharType="separate"/>
            </w:r>
            <w:r w:rsidR="00A82D26">
              <w:rPr>
                <w:rFonts w:asciiTheme="minorHAnsi" w:hAnsiTheme="minorHAnsi" w:cstheme="minorHAnsi"/>
                <w:b/>
                <w:bCs/>
                <w:noProof/>
                <w:sz w:val="16"/>
              </w:rPr>
              <w:t>2</w:t>
            </w:r>
            <w:r w:rsidR="004049A7" w:rsidRPr="004049A7">
              <w:rPr>
                <w:rFonts w:asciiTheme="minorHAnsi" w:hAnsiTheme="minorHAnsi" w:cstheme="minorHAnsi"/>
                <w:b/>
                <w:bCs/>
                <w:szCs w:val="24"/>
              </w:rPr>
              <w:fldChar w:fldCharType="end"/>
            </w:r>
            <w:r w:rsidR="004049A7" w:rsidRPr="004049A7">
              <w:rPr>
                <w:rFonts w:asciiTheme="minorHAnsi" w:hAnsiTheme="minorHAnsi" w:cstheme="minorHAnsi"/>
                <w:sz w:val="16"/>
              </w:rPr>
              <w:t xml:space="preserve"> sur </w:t>
            </w:r>
            <w:r w:rsidR="004049A7" w:rsidRPr="004049A7">
              <w:rPr>
                <w:rFonts w:asciiTheme="minorHAnsi" w:hAnsiTheme="minorHAnsi" w:cstheme="minorHAnsi"/>
                <w:b/>
                <w:bCs/>
                <w:szCs w:val="24"/>
              </w:rPr>
              <w:fldChar w:fldCharType="begin"/>
            </w:r>
            <w:r w:rsidR="004049A7" w:rsidRPr="004049A7">
              <w:rPr>
                <w:rFonts w:asciiTheme="minorHAnsi" w:hAnsiTheme="minorHAnsi" w:cstheme="minorHAnsi"/>
                <w:b/>
                <w:bCs/>
                <w:sz w:val="16"/>
              </w:rPr>
              <w:instrText>NUMPAGES</w:instrText>
            </w:r>
            <w:r w:rsidR="004049A7" w:rsidRPr="004049A7">
              <w:rPr>
                <w:rFonts w:asciiTheme="minorHAnsi" w:hAnsiTheme="minorHAnsi" w:cstheme="minorHAnsi"/>
                <w:b/>
                <w:bCs/>
                <w:szCs w:val="24"/>
              </w:rPr>
              <w:fldChar w:fldCharType="separate"/>
            </w:r>
            <w:r w:rsidR="00A82D26">
              <w:rPr>
                <w:rFonts w:asciiTheme="minorHAnsi" w:hAnsiTheme="minorHAnsi" w:cstheme="minorHAnsi"/>
                <w:b/>
                <w:bCs/>
                <w:noProof/>
                <w:sz w:val="16"/>
              </w:rPr>
              <w:t>2</w:t>
            </w:r>
            <w:r w:rsidR="004049A7" w:rsidRPr="004049A7">
              <w:rPr>
                <w:rFonts w:asciiTheme="minorHAnsi" w:hAnsiTheme="minorHAnsi" w:cstheme="minorHAnsi"/>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1714A" w14:textId="77777777" w:rsidR="00B41A16" w:rsidRDefault="00B41A16">
      <w:r>
        <w:separator/>
      </w:r>
    </w:p>
  </w:footnote>
  <w:footnote w:type="continuationSeparator" w:id="0">
    <w:p w14:paraId="44951D0C" w14:textId="77777777" w:rsidR="00B41A16" w:rsidRDefault="00B41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AC10F" w14:textId="77777777" w:rsidR="00FC6414" w:rsidRPr="00FC6414" w:rsidRDefault="00FC6414">
    <w:pPr>
      <w:pStyle w:val="En-tte"/>
      <w:jc w:val="right"/>
      <w:rPr>
        <w:rFonts w:ascii="Calibri" w:hAnsi="Calibri" w:cs="Calibri"/>
        <w:sz w:val="22"/>
        <w:szCs w:val="22"/>
      </w:rPr>
    </w:pPr>
  </w:p>
  <w:p w14:paraId="043D52D7" w14:textId="77777777" w:rsidR="00F53537" w:rsidRPr="00FC6414" w:rsidRDefault="00F53537">
    <w:pPr>
      <w:pStyle w:val="En-tte"/>
      <w:rPr>
        <w:rFonts w:ascii="Calibri" w:hAnsi="Calibri" w:cs="Calibr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602BD" w14:textId="77777777" w:rsidR="00FC6414" w:rsidRPr="00FC6414" w:rsidRDefault="00FC6414">
    <w:pPr>
      <w:pStyle w:val="En-tte"/>
      <w:jc w:val="right"/>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936F1"/>
    <w:multiLevelType w:val="hybridMultilevel"/>
    <w:tmpl w:val="DBF8394E"/>
    <w:lvl w:ilvl="0" w:tplc="01BE5742">
      <w:start w:val="1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0509FC"/>
    <w:multiLevelType w:val="hybridMultilevel"/>
    <w:tmpl w:val="5D40F5A0"/>
    <w:lvl w:ilvl="0" w:tplc="F6D25C14">
      <w:start w:val="7"/>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8579B7"/>
    <w:multiLevelType w:val="hybridMultilevel"/>
    <w:tmpl w:val="D09C86E2"/>
    <w:lvl w:ilvl="0" w:tplc="CF380FDA">
      <w:start w:val="5830"/>
      <w:numFmt w:val="bullet"/>
      <w:lvlText w:val="-"/>
      <w:lvlJc w:val="left"/>
      <w:pPr>
        <w:tabs>
          <w:tab w:val="num" w:pos="720"/>
        </w:tabs>
        <w:ind w:left="720" w:hanging="360"/>
      </w:pPr>
      <w:rPr>
        <w:rFonts w:ascii="Times New Roman" w:eastAsia="Times New Roman" w:hAnsi="Times New Roman" w:cs="Times New Roman" w:hint="default"/>
      </w:rPr>
    </w:lvl>
    <w:lvl w:ilvl="1" w:tplc="2084CD88">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CB5CD9"/>
    <w:multiLevelType w:val="hybridMultilevel"/>
    <w:tmpl w:val="5AE0B3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F27417"/>
    <w:multiLevelType w:val="singleLevel"/>
    <w:tmpl w:val="F88A64D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69D5360"/>
    <w:multiLevelType w:val="singleLevel"/>
    <w:tmpl w:val="BC6622F2"/>
    <w:lvl w:ilvl="0">
      <w:start w:val="30"/>
      <w:numFmt w:val="bullet"/>
      <w:lvlText w:val="-"/>
      <w:lvlJc w:val="left"/>
      <w:pPr>
        <w:tabs>
          <w:tab w:val="num" w:pos="360"/>
        </w:tabs>
        <w:ind w:left="360" w:hanging="360"/>
      </w:pPr>
      <w:rPr>
        <w:rFonts w:hint="default"/>
      </w:rPr>
    </w:lvl>
  </w:abstractNum>
  <w:abstractNum w:abstractNumId="6" w15:restartNumberingAfterBreak="0">
    <w:nsid w:val="6F5858D8"/>
    <w:multiLevelType w:val="hybridMultilevel"/>
    <w:tmpl w:val="0D4EC7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DF461E"/>
    <w:multiLevelType w:val="hybridMultilevel"/>
    <w:tmpl w:val="D4F8AF2E"/>
    <w:lvl w:ilvl="0" w:tplc="43E2862C">
      <w:start w:val="5"/>
      <w:numFmt w:val="bullet"/>
      <w:lvlText w:val=""/>
      <w:lvlJc w:val="left"/>
      <w:pPr>
        <w:tabs>
          <w:tab w:val="num" w:pos="1353"/>
        </w:tabs>
        <w:ind w:left="1353" w:hanging="360"/>
      </w:pPr>
      <w:rPr>
        <w:rFonts w:ascii="Symbol" w:eastAsia="Times New Roman" w:hAnsi="Symbol" w:cs="Times New Roman" w:hint="default"/>
        <w:sz w:val="22"/>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4"/>
  </w:num>
  <w:num w:numId="2">
    <w:abstractNumId w:val="5"/>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75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F3F"/>
    <w:rsid w:val="0002383A"/>
    <w:rsid w:val="0002597A"/>
    <w:rsid w:val="00027EF0"/>
    <w:rsid w:val="000359C3"/>
    <w:rsid w:val="00043099"/>
    <w:rsid w:val="0004420A"/>
    <w:rsid w:val="0004502C"/>
    <w:rsid w:val="00045D0E"/>
    <w:rsid w:val="00050926"/>
    <w:rsid w:val="0005138B"/>
    <w:rsid w:val="000531A1"/>
    <w:rsid w:val="00053ED8"/>
    <w:rsid w:val="000606EF"/>
    <w:rsid w:val="0006143D"/>
    <w:rsid w:val="00070F91"/>
    <w:rsid w:val="00082708"/>
    <w:rsid w:val="00084EEA"/>
    <w:rsid w:val="00087BEF"/>
    <w:rsid w:val="0009301A"/>
    <w:rsid w:val="000A063D"/>
    <w:rsid w:val="000A1BB2"/>
    <w:rsid w:val="000A3306"/>
    <w:rsid w:val="000A61AA"/>
    <w:rsid w:val="000A6A5B"/>
    <w:rsid w:val="000B769A"/>
    <w:rsid w:val="000C04C2"/>
    <w:rsid w:val="000C3859"/>
    <w:rsid w:val="000C557D"/>
    <w:rsid w:val="000D1B67"/>
    <w:rsid w:val="000D4B41"/>
    <w:rsid w:val="000D4FA5"/>
    <w:rsid w:val="000E1A45"/>
    <w:rsid w:val="000E2EFC"/>
    <w:rsid w:val="000E5826"/>
    <w:rsid w:val="000E6A44"/>
    <w:rsid w:val="000F124F"/>
    <w:rsid w:val="000F711E"/>
    <w:rsid w:val="001063A8"/>
    <w:rsid w:val="001134DE"/>
    <w:rsid w:val="00126729"/>
    <w:rsid w:val="00126AEB"/>
    <w:rsid w:val="001340C9"/>
    <w:rsid w:val="001354B1"/>
    <w:rsid w:val="00137644"/>
    <w:rsid w:val="0014097C"/>
    <w:rsid w:val="001601AB"/>
    <w:rsid w:val="00171ED4"/>
    <w:rsid w:val="00181BE3"/>
    <w:rsid w:val="00185AB0"/>
    <w:rsid w:val="00187BD8"/>
    <w:rsid w:val="00191E44"/>
    <w:rsid w:val="00192CBC"/>
    <w:rsid w:val="00192D5D"/>
    <w:rsid w:val="001A28B0"/>
    <w:rsid w:val="001B08BA"/>
    <w:rsid w:val="001B32E8"/>
    <w:rsid w:val="001B5C0A"/>
    <w:rsid w:val="001C64EF"/>
    <w:rsid w:val="001D3A07"/>
    <w:rsid w:val="001D3B83"/>
    <w:rsid w:val="001F0DBC"/>
    <w:rsid w:val="001F533E"/>
    <w:rsid w:val="00203A62"/>
    <w:rsid w:val="002043C8"/>
    <w:rsid w:val="002058E5"/>
    <w:rsid w:val="00210DEE"/>
    <w:rsid w:val="002115DE"/>
    <w:rsid w:val="0022021E"/>
    <w:rsid w:val="0022356D"/>
    <w:rsid w:val="00225CF0"/>
    <w:rsid w:val="00227631"/>
    <w:rsid w:val="002309B0"/>
    <w:rsid w:val="00231B15"/>
    <w:rsid w:val="00236035"/>
    <w:rsid w:val="002453E7"/>
    <w:rsid w:val="00250717"/>
    <w:rsid w:val="002529F7"/>
    <w:rsid w:val="002550CD"/>
    <w:rsid w:val="00256FFD"/>
    <w:rsid w:val="002578F3"/>
    <w:rsid w:val="00262E39"/>
    <w:rsid w:val="00272A58"/>
    <w:rsid w:val="00272F18"/>
    <w:rsid w:val="00294863"/>
    <w:rsid w:val="00294AD9"/>
    <w:rsid w:val="0029531E"/>
    <w:rsid w:val="0029558E"/>
    <w:rsid w:val="00297235"/>
    <w:rsid w:val="002A74E9"/>
    <w:rsid w:val="002A7D07"/>
    <w:rsid w:val="002C09ED"/>
    <w:rsid w:val="002C49A5"/>
    <w:rsid w:val="002C655E"/>
    <w:rsid w:val="002D0C4D"/>
    <w:rsid w:val="002E3278"/>
    <w:rsid w:val="002F77CA"/>
    <w:rsid w:val="002F7840"/>
    <w:rsid w:val="003004A6"/>
    <w:rsid w:val="003010B9"/>
    <w:rsid w:val="003028FF"/>
    <w:rsid w:val="0030303F"/>
    <w:rsid w:val="00307585"/>
    <w:rsid w:val="00311252"/>
    <w:rsid w:val="00315EB8"/>
    <w:rsid w:val="00316B17"/>
    <w:rsid w:val="00324500"/>
    <w:rsid w:val="00337426"/>
    <w:rsid w:val="003409EC"/>
    <w:rsid w:val="00346A28"/>
    <w:rsid w:val="00347ED8"/>
    <w:rsid w:val="0035151D"/>
    <w:rsid w:val="00352098"/>
    <w:rsid w:val="003540FF"/>
    <w:rsid w:val="0036009E"/>
    <w:rsid w:val="003708FC"/>
    <w:rsid w:val="00370B07"/>
    <w:rsid w:val="003A6382"/>
    <w:rsid w:val="003B4551"/>
    <w:rsid w:val="003C6C50"/>
    <w:rsid w:val="003D3C28"/>
    <w:rsid w:val="003E57BB"/>
    <w:rsid w:val="003F03E5"/>
    <w:rsid w:val="003F1DBF"/>
    <w:rsid w:val="003F2154"/>
    <w:rsid w:val="003F3ECF"/>
    <w:rsid w:val="004049A7"/>
    <w:rsid w:val="00407C73"/>
    <w:rsid w:val="004149B2"/>
    <w:rsid w:val="004225AF"/>
    <w:rsid w:val="00433A99"/>
    <w:rsid w:val="00437837"/>
    <w:rsid w:val="004640ED"/>
    <w:rsid w:val="00465F64"/>
    <w:rsid w:val="004704D2"/>
    <w:rsid w:val="00470628"/>
    <w:rsid w:val="00472151"/>
    <w:rsid w:val="00473AE3"/>
    <w:rsid w:val="0047638F"/>
    <w:rsid w:val="00477548"/>
    <w:rsid w:val="004815E2"/>
    <w:rsid w:val="0048168E"/>
    <w:rsid w:val="0048488B"/>
    <w:rsid w:val="00485E1D"/>
    <w:rsid w:val="00491306"/>
    <w:rsid w:val="00491A9E"/>
    <w:rsid w:val="004950CA"/>
    <w:rsid w:val="004977AB"/>
    <w:rsid w:val="004B2AB4"/>
    <w:rsid w:val="004B7191"/>
    <w:rsid w:val="004B7D1A"/>
    <w:rsid w:val="004C1892"/>
    <w:rsid w:val="004C203D"/>
    <w:rsid w:val="004C20B1"/>
    <w:rsid w:val="004C7757"/>
    <w:rsid w:val="004C79C8"/>
    <w:rsid w:val="004D4DF7"/>
    <w:rsid w:val="004E1B23"/>
    <w:rsid w:val="004E383D"/>
    <w:rsid w:val="004E5E68"/>
    <w:rsid w:val="004F022D"/>
    <w:rsid w:val="004F3A8F"/>
    <w:rsid w:val="004F7190"/>
    <w:rsid w:val="0050564D"/>
    <w:rsid w:val="00516F6B"/>
    <w:rsid w:val="005178F9"/>
    <w:rsid w:val="00523D1D"/>
    <w:rsid w:val="005433EE"/>
    <w:rsid w:val="005452D2"/>
    <w:rsid w:val="00546A69"/>
    <w:rsid w:val="00553BDB"/>
    <w:rsid w:val="0055597C"/>
    <w:rsid w:val="0055731E"/>
    <w:rsid w:val="00567954"/>
    <w:rsid w:val="005707F5"/>
    <w:rsid w:val="005737A6"/>
    <w:rsid w:val="00574F7E"/>
    <w:rsid w:val="005810B1"/>
    <w:rsid w:val="0058164A"/>
    <w:rsid w:val="005B5F97"/>
    <w:rsid w:val="005B646E"/>
    <w:rsid w:val="005C3190"/>
    <w:rsid w:val="005C7D63"/>
    <w:rsid w:val="005E0260"/>
    <w:rsid w:val="005E6EE1"/>
    <w:rsid w:val="005E79F4"/>
    <w:rsid w:val="005E7F64"/>
    <w:rsid w:val="005F3269"/>
    <w:rsid w:val="00603341"/>
    <w:rsid w:val="00604CE0"/>
    <w:rsid w:val="00606756"/>
    <w:rsid w:val="00613E20"/>
    <w:rsid w:val="0062353B"/>
    <w:rsid w:val="00627837"/>
    <w:rsid w:val="0063105C"/>
    <w:rsid w:val="00632D62"/>
    <w:rsid w:val="00637FB7"/>
    <w:rsid w:val="006407AC"/>
    <w:rsid w:val="006410AA"/>
    <w:rsid w:val="0065336A"/>
    <w:rsid w:val="00665CAF"/>
    <w:rsid w:val="00670C66"/>
    <w:rsid w:val="00675093"/>
    <w:rsid w:val="00684AED"/>
    <w:rsid w:val="00694000"/>
    <w:rsid w:val="0069532D"/>
    <w:rsid w:val="0069686E"/>
    <w:rsid w:val="006A0F90"/>
    <w:rsid w:val="006A2B88"/>
    <w:rsid w:val="006A3A74"/>
    <w:rsid w:val="006A5A04"/>
    <w:rsid w:val="006A5E65"/>
    <w:rsid w:val="006B1753"/>
    <w:rsid w:val="006B3DB8"/>
    <w:rsid w:val="006B5A5A"/>
    <w:rsid w:val="006C689C"/>
    <w:rsid w:val="006D395C"/>
    <w:rsid w:val="006D5B19"/>
    <w:rsid w:val="006E2A38"/>
    <w:rsid w:val="006E39D2"/>
    <w:rsid w:val="006F2FAC"/>
    <w:rsid w:val="006F47EC"/>
    <w:rsid w:val="006F49B8"/>
    <w:rsid w:val="00702101"/>
    <w:rsid w:val="00706D5B"/>
    <w:rsid w:val="007111D1"/>
    <w:rsid w:val="007204A1"/>
    <w:rsid w:val="00723C1F"/>
    <w:rsid w:val="007270EC"/>
    <w:rsid w:val="00727AC3"/>
    <w:rsid w:val="00730D66"/>
    <w:rsid w:val="00736EF6"/>
    <w:rsid w:val="00741752"/>
    <w:rsid w:val="00745E62"/>
    <w:rsid w:val="00746DCE"/>
    <w:rsid w:val="0075036D"/>
    <w:rsid w:val="007544A4"/>
    <w:rsid w:val="0076125F"/>
    <w:rsid w:val="0076155C"/>
    <w:rsid w:val="0077431B"/>
    <w:rsid w:val="0078621A"/>
    <w:rsid w:val="00786689"/>
    <w:rsid w:val="00787BD5"/>
    <w:rsid w:val="00791214"/>
    <w:rsid w:val="007A0BFB"/>
    <w:rsid w:val="007A114F"/>
    <w:rsid w:val="007A4E54"/>
    <w:rsid w:val="007A50D5"/>
    <w:rsid w:val="007A5D74"/>
    <w:rsid w:val="007A65AF"/>
    <w:rsid w:val="007B07AF"/>
    <w:rsid w:val="007B19C2"/>
    <w:rsid w:val="007B1B44"/>
    <w:rsid w:val="007B74F1"/>
    <w:rsid w:val="007C3CA6"/>
    <w:rsid w:val="007D6A69"/>
    <w:rsid w:val="007F1F3F"/>
    <w:rsid w:val="007F5A00"/>
    <w:rsid w:val="007F6B45"/>
    <w:rsid w:val="00802290"/>
    <w:rsid w:val="00816845"/>
    <w:rsid w:val="00820427"/>
    <w:rsid w:val="00820B9F"/>
    <w:rsid w:val="0083049E"/>
    <w:rsid w:val="0083366E"/>
    <w:rsid w:val="0083539F"/>
    <w:rsid w:val="00840DBA"/>
    <w:rsid w:val="00842A33"/>
    <w:rsid w:val="008442D2"/>
    <w:rsid w:val="00854BD0"/>
    <w:rsid w:val="00865044"/>
    <w:rsid w:val="0087189C"/>
    <w:rsid w:val="008751EA"/>
    <w:rsid w:val="00877B7A"/>
    <w:rsid w:val="00884D9F"/>
    <w:rsid w:val="008954C3"/>
    <w:rsid w:val="008C1E9D"/>
    <w:rsid w:val="008C2C83"/>
    <w:rsid w:val="008C3770"/>
    <w:rsid w:val="008C517E"/>
    <w:rsid w:val="008C7129"/>
    <w:rsid w:val="008D096A"/>
    <w:rsid w:val="008E32C1"/>
    <w:rsid w:val="008E40EA"/>
    <w:rsid w:val="008E4C9D"/>
    <w:rsid w:val="008F1E37"/>
    <w:rsid w:val="008F450C"/>
    <w:rsid w:val="00901FF8"/>
    <w:rsid w:val="0090398C"/>
    <w:rsid w:val="009069EA"/>
    <w:rsid w:val="00914C38"/>
    <w:rsid w:val="00930987"/>
    <w:rsid w:val="00930E33"/>
    <w:rsid w:val="009312D2"/>
    <w:rsid w:val="009318FF"/>
    <w:rsid w:val="0093377D"/>
    <w:rsid w:val="00942B18"/>
    <w:rsid w:val="00944840"/>
    <w:rsid w:val="00945BB8"/>
    <w:rsid w:val="009548BF"/>
    <w:rsid w:val="00955BA5"/>
    <w:rsid w:val="00955C49"/>
    <w:rsid w:val="00963E70"/>
    <w:rsid w:val="00970F25"/>
    <w:rsid w:val="0097213B"/>
    <w:rsid w:val="0097696F"/>
    <w:rsid w:val="009822CA"/>
    <w:rsid w:val="0099667B"/>
    <w:rsid w:val="009A34A5"/>
    <w:rsid w:val="009B514A"/>
    <w:rsid w:val="009C1324"/>
    <w:rsid w:val="009D027C"/>
    <w:rsid w:val="009D0BEA"/>
    <w:rsid w:val="009D0C3D"/>
    <w:rsid w:val="009E3EE0"/>
    <w:rsid w:val="009E7CE7"/>
    <w:rsid w:val="009F1528"/>
    <w:rsid w:val="00A0313D"/>
    <w:rsid w:val="00A04C26"/>
    <w:rsid w:val="00A11A05"/>
    <w:rsid w:val="00A13AB2"/>
    <w:rsid w:val="00A334A3"/>
    <w:rsid w:val="00A36C7F"/>
    <w:rsid w:val="00A36CD9"/>
    <w:rsid w:val="00A474D1"/>
    <w:rsid w:val="00A50FF2"/>
    <w:rsid w:val="00A51BB6"/>
    <w:rsid w:val="00A57055"/>
    <w:rsid w:val="00A57D01"/>
    <w:rsid w:val="00A72D69"/>
    <w:rsid w:val="00A8079F"/>
    <w:rsid w:val="00A82D26"/>
    <w:rsid w:val="00A9034D"/>
    <w:rsid w:val="00AA1B9F"/>
    <w:rsid w:val="00AA3AC7"/>
    <w:rsid w:val="00AB2051"/>
    <w:rsid w:val="00AB242F"/>
    <w:rsid w:val="00AB63EA"/>
    <w:rsid w:val="00AC1978"/>
    <w:rsid w:val="00AC4D1E"/>
    <w:rsid w:val="00AD0A96"/>
    <w:rsid w:val="00AD25EB"/>
    <w:rsid w:val="00AD50EF"/>
    <w:rsid w:val="00AE3DD9"/>
    <w:rsid w:val="00AE6B61"/>
    <w:rsid w:val="00AE7E8B"/>
    <w:rsid w:val="00AF36A0"/>
    <w:rsid w:val="00AF3EBA"/>
    <w:rsid w:val="00AF507B"/>
    <w:rsid w:val="00AF61CF"/>
    <w:rsid w:val="00B0334B"/>
    <w:rsid w:val="00B05315"/>
    <w:rsid w:val="00B06763"/>
    <w:rsid w:val="00B11BC2"/>
    <w:rsid w:val="00B134A1"/>
    <w:rsid w:val="00B169A7"/>
    <w:rsid w:val="00B21837"/>
    <w:rsid w:val="00B31383"/>
    <w:rsid w:val="00B32E18"/>
    <w:rsid w:val="00B40DAB"/>
    <w:rsid w:val="00B41A16"/>
    <w:rsid w:val="00B4633A"/>
    <w:rsid w:val="00B56450"/>
    <w:rsid w:val="00B74EEC"/>
    <w:rsid w:val="00B75B97"/>
    <w:rsid w:val="00B7703E"/>
    <w:rsid w:val="00B928A1"/>
    <w:rsid w:val="00BA0D99"/>
    <w:rsid w:val="00BA79FA"/>
    <w:rsid w:val="00BB03E2"/>
    <w:rsid w:val="00BB435C"/>
    <w:rsid w:val="00BB6F85"/>
    <w:rsid w:val="00BB7637"/>
    <w:rsid w:val="00BD07DA"/>
    <w:rsid w:val="00BD2E23"/>
    <w:rsid w:val="00BE4C46"/>
    <w:rsid w:val="00BF4867"/>
    <w:rsid w:val="00BF4D68"/>
    <w:rsid w:val="00C04C38"/>
    <w:rsid w:val="00C117CC"/>
    <w:rsid w:val="00C11FC9"/>
    <w:rsid w:val="00C12296"/>
    <w:rsid w:val="00C21F07"/>
    <w:rsid w:val="00C237E6"/>
    <w:rsid w:val="00C2391F"/>
    <w:rsid w:val="00C30660"/>
    <w:rsid w:val="00C33896"/>
    <w:rsid w:val="00C40168"/>
    <w:rsid w:val="00C40BBE"/>
    <w:rsid w:val="00C4323D"/>
    <w:rsid w:val="00C44415"/>
    <w:rsid w:val="00C502EC"/>
    <w:rsid w:val="00C76749"/>
    <w:rsid w:val="00C96741"/>
    <w:rsid w:val="00C97319"/>
    <w:rsid w:val="00CA1C1B"/>
    <w:rsid w:val="00CA49E9"/>
    <w:rsid w:val="00CA6E2E"/>
    <w:rsid w:val="00CB6F3A"/>
    <w:rsid w:val="00CC0CEE"/>
    <w:rsid w:val="00CD2274"/>
    <w:rsid w:val="00CE105D"/>
    <w:rsid w:val="00CE4FCC"/>
    <w:rsid w:val="00CE598F"/>
    <w:rsid w:val="00CF30C1"/>
    <w:rsid w:val="00CF52E9"/>
    <w:rsid w:val="00CF5370"/>
    <w:rsid w:val="00D01B47"/>
    <w:rsid w:val="00D036C1"/>
    <w:rsid w:val="00D12160"/>
    <w:rsid w:val="00D16A2A"/>
    <w:rsid w:val="00D27D8B"/>
    <w:rsid w:val="00D31131"/>
    <w:rsid w:val="00D517A8"/>
    <w:rsid w:val="00D5759E"/>
    <w:rsid w:val="00D61443"/>
    <w:rsid w:val="00D67C1C"/>
    <w:rsid w:val="00D70BB5"/>
    <w:rsid w:val="00D74896"/>
    <w:rsid w:val="00D75B55"/>
    <w:rsid w:val="00D7608E"/>
    <w:rsid w:val="00D76451"/>
    <w:rsid w:val="00D82839"/>
    <w:rsid w:val="00D84FB3"/>
    <w:rsid w:val="00D85400"/>
    <w:rsid w:val="00D873FC"/>
    <w:rsid w:val="00D90E21"/>
    <w:rsid w:val="00D93344"/>
    <w:rsid w:val="00D966C9"/>
    <w:rsid w:val="00D97C9F"/>
    <w:rsid w:val="00DA670A"/>
    <w:rsid w:val="00DB2D3F"/>
    <w:rsid w:val="00DC0501"/>
    <w:rsid w:val="00DC57D5"/>
    <w:rsid w:val="00DD1F96"/>
    <w:rsid w:val="00DD6EA4"/>
    <w:rsid w:val="00DE00BA"/>
    <w:rsid w:val="00DE340D"/>
    <w:rsid w:val="00DE4686"/>
    <w:rsid w:val="00DE5B31"/>
    <w:rsid w:val="00DE60C4"/>
    <w:rsid w:val="00DE6D87"/>
    <w:rsid w:val="00DE70D9"/>
    <w:rsid w:val="00DF1FBD"/>
    <w:rsid w:val="00DF3657"/>
    <w:rsid w:val="00DF5072"/>
    <w:rsid w:val="00E02A86"/>
    <w:rsid w:val="00E02F36"/>
    <w:rsid w:val="00E0328C"/>
    <w:rsid w:val="00E062DE"/>
    <w:rsid w:val="00E063FA"/>
    <w:rsid w:val="00E1170D"/>
    <w:rsid w:val="00E12991"/>
    <w:rsid w:val="00E132A2"/>
    <w:rsid w:val="00E15B3D"/>
    <w:rsid w:val="00E2183C"/>
    <w:rsid w:val="00E2222A"/>
    <w:rsid w:val="00E2627F"/>
    <w:rsid w:val="00E27FCB"/>
    <w:rsid w:val="00E32BD1"/>
    <w:rsid w:val="00E34A23"/>
    <w:rsid w:val="00E43E74"/>
    <w:rsid w:val="00E468D4"/>
    <w:rsid w:val="00E55B23"/>
    <w:rsid w:val="00E66CE8"/>
    <w:rsid w:val="00E67329"/>
    <w:rsid w:val="00E70F57"/>
    <w:rsid w:val="00E76ED8"/>
    <w:rsid w:val="00E801D2"/>
    <w:rsid w:val="00E87A0C"/>
    <w:rsid w:val="00EA5A7D"/>
    <w:rsid w:val="00EA63DA"/>
    <w:rsid w:val="00EA686B"/>
    <w:rsid w:val="00EB4138"/>
    <w:rsid w:val="00EB6606"/>
    <w:rsid w:val="00ED2925"/>
    <w:rsid w:val="00ED5166"/>
    <w:rsid w:val="00ED6C95"/>
    <w:rsid w:val="00F02B78"/>
    <w:rsid w:val="00F04E7B"/>
    <w:rsid w:val="00F27742"/>
    <w:rsid w:val="00F27D81"/>
    <w:rsid w:val="00F31421"/>
    <w:rsid w:val="00F32ABA"/>
    <w:rsid w:val="00F458B2"/>
    <w:rsid w:val="00F4687A"/>
    <w:rsid w:val="00F47B43"/>
    <w:rsid w:val="00F53537"/>
    <w:rsid w:val="00F5456D"/>
    <w:rsid w:val="00F561E8"/>
    <w:rsid w:val="00F56B40"/>
    <w:rsid w:val="00F650B3"/>
    <w:rsid w:val="00F75253"/>
    <w:rsid w:val="00F77BD3"/>
    <w:rsid w:val="00F841D4"/>
    <w:rsid w:val="00FB3CFA"/>
    <w:rsid w:val="00FC1EAB"/>
    <w:rsid w:val="00FC5980"/>
    <w:rsid w:val="00FC6414"/>
    <w:rsid w:val="00FC7BA3"/>
    <w:rsid w:val="00FD2A5E"/>
    <w:rsid w:val="00FD4E9D"/>
    <w:rsid w:val="00FE425F"/>
    <w:rsid w:val="00FF2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o:shapelayout v:ext="edit">
      <o:idmap v:ext="edit" data="1"/>
    </o:shapelayout>
  </w:shapeDefaults>
  <w:decimalSymbol w:val=","/>
  <w:listSeparator w:val=";"/>
  <w14:docId w14:val="45715AD9"/>
  <w15:docId w15:val="{20214402-BA66-4E10-B0FB-587D54E85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63D"/>
  </w:style>
  <w:style w:type="paragraph" w:styleId="Titre1">
    <w:name w:val="heading 1"/>
    <w:basedOn w:val="Normal"/>
    <w:next w:val="Normal"/>
    <w:qFormat/>
    <w:pPr>
      <w:spacing w:before="240"/>
      <w:outlineLvl w:val="0"/>
    </w:pPr>
    <w:rPr>
      <w:rFonts w:ascii="Arial" w:hAnsi="Arial"/>
      <w:b/>
      <w:sz w:val="24"/>
      <w:u w:val="single"/>
    </w:rPr>
  </w:style>
  <w:style w:type="paragraph" w:styleId="Titre2">
    <w:name w:val="heading 2"/>
    <w:basedOn w:val="Normal"/>
    <w:next w:val="Normal"/>
    <w:qFormat/>
    <w:pPr>
      <w:keepNext/>
      <w:tabs>
        <w:tab w:val="left" w:pos="5954"/>
      </w:tabs>
      <w:spacing w:before="240" w:after="120"/>
      <w:jc w:val="center"/>
      <w:outlineLvl w:val="1"/>
    </w:pPr>
    <w:rPr>
      <w:b/>
      <w:smallCaps/>
      <w:sz w:val="22"/>
    </w:rPr>
  </w:style>
  <w:style w:type="paragraph" w:styleId="Titre3">
    <w:name w:val="heading 3"/>
    <w:basedOn w:val="Normal"/>
    <w:next w:val="Normal"/>
    <w:qFormat/>
    <w:pPr>
      <w:keepNext/>
      <w:pBdr>
        <w:top w:val="single" w:sz="6" w:space="1" w:color="auto" w:shadow="1"/>
        <w:left w:val="single" w:sz="6" w:space="1" w:color="auto" w:shadow="1"/>
        <w:bottom w:val="single" w:sz="6" w:space="1" w:color="auto" w:shadow="1"/>
        <w:right w:val="single" w:sz="6" w:space="1" w:color="auto" w:shadow="1"/>
      </w:pBdr>
      <w:shd w:val="pct10" w:color="auto" w:fill="auto"/>
      <w:ind w:left="1702" w:right="1275"/>
      <w:jc w:val="center"/>
      <w:outlineLvl w:val="2"/>
    </w:pPr>
    <w:rPr>
      <w:b/>
      <w:sz w:val="36"/>
    </w:rPr>
  </w:style>
  <w:style w:type="paragraph" w:styleId="Titre4">
    <w:name w:val="heading 4"/>
    <w:basedOn w:val="Normal"/>
    <w:next w:val="Normal"/>
    <w:qFormat/>
    <w:pPr>
      <w:keepNext/>
      <w:ind w:left="3686" w:hanging="3686"/>
      <w:jc w:val="center"/>
      <w:outlineLvl w:val="3"/>
    </w:pPr>
    <w:rPr>
      <w:b/>
      <w:caps/>
      <w:sz w:val="22"/>
    </w:rPr>
  </w:style>
  <w:style w:type="paragraph" w:styleId="Titre5">
    <w:name w:val="heading 5"/>
    <w:basedOn w:val="Normal"/>
    <w:next w:val="Normal"/>
    <w:qFormat/>
    <w:pPr>
      <w:keepNext/>
      <w:jc w:val="center"/>
      <w:outlineLvl w:val="4"/>
    </w:pPr>
    <w:rPr>
      <w:b/>
      <w:sz w:val="24"/>
      <w:u w:val="single"/>
    </w:rPr>
  </w:style>
  <w:style w:type="paragraph" w:styleId="Titre6">
    <w:name w:val="heading 6"/>
    <w:basedOn w:val="Normal"/>
    <w:next w:val="Normal"/>
    <w:qFormat/>
    <w:pPr>
      <w:keepNext/>
      <w:tabs>
        <w:tab w:val="left" w:pos="10206"/>
      </w:tabs>
      <w:outlineLvl w:val="5"/>
    </w:pPr>
    <w:rPr>
      <w:b/>
      <w:sz w:val="22"/>
      <w:u w:val="single"/>
    </w:rPr>
  </w:style>
  <w:style w:type="paragraph" w:styleId="Titre8">
    <w:name w:val="heading 8"/>
    <w:basedOn w:val="Normal"/>
    <w:next w:val="Normal"/>
    <w:qFormat/>
    <w:pPr>
      <w:keepNext/>
      <w:ind w:left="3686" w:hanging="3686"/>
      <w:jc w:val="center"/>
      <w:outlineLvl w:val="7"/>
    </w:pPr>
    <w:rPr>
      <w:b/>
      <w:caps/>
      <w:sz w:val="24"/>
    </w:rPr>
  </w:style>
  <w:style w:type="paragraph" w:styleId="Titre9">
    <w:name w:val="heading 9"/>
    <w:basedOn w:val="Normal"/>
    <w:next w:val="Normal"/>
    <w:qFormat/>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sz w:val="22"/>
    </w:r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Retraitcorpsdetexte">
    <w:name w:val="Body Text Indent"/>
    <w:basedOn w:val="Normal"/>
    <w:pPr>
      <w:tabs>
        <w:tab w:val="left" w:pos="5103"/>
      </w:tabs>
      <w:ind w:left="142" w:hanging="142"/>
      <w:jc w:val="both"/>
    </w:pPr>
    <w:rPr>
      <w:sz w:val="22"/>
    </w:rPr>
  </w:style>
  <w:style w:type="paragraph" w:customStyle="1" w:styleId="Blocdecitation">
    <w:name w:val="Bloc de citation"/>
    <w:basedOn w:val="Corpsdetexte"/>
    <w:pPr>
      <w:keepLines/>
      <w:pBdr>
        <w:top w:val="single" w:sz="6" w:space="14" w:color="808080"/>
        <w:left w:val="single" w:sz="6" w:space="14" w:color="808080"/>
        <w:bottom w:val="single" w:sz="6" w:space="14" w:color="808080"/>
        <w:right w:val="single" w:sz="6" w:space="14" w:color="808080"/>
      </w:pBdr>
      <w:spacing w:after="240" w:line="240" w:lineRule="atLeast"/>
      <w:ind w:left="720" w:right="720"/>
    </w:pPr>
    <w:rPr>
      <w:rFonts w:ascii="Garamond" w:hAnsi="Garamond"/>
      <w:i/>
    </w:rPr>
  </w:style>
  <w:style w:type="paragraph" w:customStyle="1" w:styleId="TitreBase">
    <w:name w:val="Titre Base"/>
    <w:basedOn w:val="Corpsdetexte"/>
    <w:next w:val="Corpsdetexte"/>
    <w:pPr>
      <w:keepNext/>
      <w:keepLines/>
      <w:spacing w:line="240" w:lineRule="atLeast"/>
      <w:jc w:val="left"/>
    </w:pPr>
    <w:rPr>
      <w:rFonts w:ascii="Garamond" w:hAnsi="Garamond"/>
      <w:kern w:val="20"/>
    </w:rPr>
  </w:style>
  <w:style w:type="paragraph" w:customStyle="1" w:styleId="Sous-titredechapitre">
    <w:name w:val="Sous-titre de chapitre"/>
    <w:basedOn w:val="Sous-titre"/>
    <w:pPr>
      <w:keepNext/>
      <w:keepLines/>
      <w:spacing w:before="140" w:after="420"/>
      <w:outlineLvl w:val="9"/>
    </w:pPr>
    <w:rPr>
      <w:rFonts w:ascii="Garamond" w:hAnsi="Garamond"/>
      <w:smallCaps/>
      <w:spacing w:val="20"/>
      <w:kern w:val="20"/>
      <w:sz w:val="27"/>
    </w:rPr>
  </w:style>
  <w:style w:type="paragraph" w:styleId="Retraitcorpsdetexte2">
    <w:name w:val="Body Text Indent 2"/>
    <w:basedOn w:val="Normal"/>
    <w:rPr>
      <w:rFonts w:ascii="Garamond" w:hAnsi="Garamond"/>
      <w:sz w:val="24"/>
    </w:rPr>
  </w:style>
  <w:style w:type="paragraph" w:styleId="Sous-titre">
    <w:name w:val="Subtitle"/>
    <w:basedOn w:val="Normal"/>
    <w:qFormat/>
    <w:pPr>
      <w:spacing w:after="60"/>
      <w:jc w:val="center"/>
      <w:outlineLvl w:val="1"/>
    </w:pPr>
    <w:rPr>
      <w:rFonts w:ascii="Arial" w:hAnsi="Arial"/>
      <w:sz w:val="24"/>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CE598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rsid w:val="004E5E68"/>
    <w:pPr>
      <w:spacing w:after="120"/>
    </w:pPr>
    <w:rPr>
      <w:sz w:val="16"/>
      <w:szCs w:val="16"/>
    </w:rPr>
  </w:style>
  <w:style w:type="character" w:customStyle="1" w:styleId="Corpsdetexte3Car">
    <w:name w:val="Corps de texte 3 Car"/>
    <w:link w:val="Corpsdetexte3"/>
    <w:uiPriority w:val="99"/>
    <w:rsid w:val="008C3770"/>
    <w:rPr>
      <w:sz w:val="16"/>
      <w:szCs w:val="16"/>
    </w:rPr>
  </w:style>
  <w:style w:type="paragraph" w:styleId="En-ttedetabledesmatires">
    <w:name w:val="TOC Heading"/>
    <w:basedOn w:val="Titre1"/>
    <w:next w:val="Normal"/>
    <w:uiPriority w:val="39"/>
    <w:semiHidden/>
    <w:unhideWhenUsed/>
    <w:qFormat/>
    <w:rsid w:val="00C40BBE"/>
    <w:pPr>
      <w:keepNext/>
      <w:keepLines/>
      <w:spacing w:before="480" w:line="276" w:lineRule="auto"/>
      <w:outlineLvl w:val="9"/>
    </w:pPr>
    <w:rPr>
      <w:rFonts w:ascii="Cambria" w:hAnsi="Cambria"/>
      <w:bCs/>
      <w:color w:val="365F91"/>
      <w:sz w:val="28"/>
      <w:szCs w:val="28"/>
      <w:u w:val="none"/>
    </w:rPr>
  </w:style>
  <w:style w:type="paragraph" w:styleId="TM3">
    <w:name w:val="toc 3"/>
    <w:basedOn w:val="Normal"/>
    <w:next w:val="Normal"/>
    <w:autoRedefine/>
    <w:uiPriority w:val="39"/>
    <w:unhideWhenUsed/>
    <w:rsid w:val="00C40BBE"/>
    <w:pPr>
      <w:ind w:left="400"/>
    </w:pPr>
  </w:style>
  <w:style w:type="paragraph" w:styleId="TM1">
    <w:name w:val="toc 1"/>
    <w:basedOn w:val="Normal"/>
    <w:next w:val="Normal"/>
    <w:autoRedefine/>
    <w:uiPriority w:val="39"/>
    <w:unhideWhenUsed/>
    <w:rsid w:val="00C40BBE"/>
  </w:style>
  <w:style w:type="character" w:styleId="Lienhypertexte">
    <w:name w:val="Hyperlink"/>
    <w:uiPriority w:val="99"/>
    <w:unhideWhenUsed/>
    <w:rsid w:val="00C40BBE"/>
    <w:rPr>
      <w:color w:val="0000FF"/>
      <w:u w:val="single"/>
    </w:rPr>
  </w:style>
  <w:style w:type="character" w:customStyle="1" w:styleId="PieddepageCar">
    <w:name w:val="Pied de page Car"/>
    <w:link w:val="Pieddepage"/>
    <w:uiPriority w:val="99"/>
    <w:rsid w:val="00A13AB2"/>
  </w:style>
  <w:style w:type="character" w:customStyle="1" w:styleId="En-tteCar">
    <w:name w:val="En-tête Car"/>
    <w:basedOn w:val="Policepardfaut"/>
    <w:link w:val="En-tte"/>
    <w:uiPriority w:val="99"/>
    <w:rsid w:val="00FC6414"/>
  </w:style>
  <w:style w:type="paragraph" w:styleId="Paragraphedeliste">
    <w:name w:val="List Paragraph"/>
    <w:basedOn w:val="Normal"/>
    <w:uiPriority w:val="34"/>
    <w:qFormat/>
    <w:rsid w:val="00702101"/>
    <w:pPr>
      <w:ind w:left="720"/>
      <w:contextualSpacing/>
    </w:pPr>
  </w:style>
  <w:style w:type="character" w:styleId="Marquedecommentaire">
    <w:name w:val="annotation reference"/>
    <w:basedOn w:val="Policepardfaut"/>
    <w:uiPriority w:val="99"/>
    <w:semiHidden/>
    <w:unhideWhenUsed/>
    <w:rsid w:val="0009301A"/>
    <w:rPr>
      <w:sz w:val="16"/>
      <w:szCs w:val="16"/>
    </w:rPr>
  </w:style>
  <w:style w:type="paragraph" w:styleId="Commentaire">
    <w:name w:val="annotation text"/>
    <w:basedOn w:val="Normal"/>
    <w:link w:val="CommentaireCar"/>
    <w:uiPriority w:val="99"/>
    <w:semiHidden/>
    <w:unhideWhenUsed/>
    <w:rsid w:val="0009301A"/>
  </w:style>
  <w:style w:type="character" w:customStyle="1" w:styleId="CommentaireCar">
    <w:name w:val="Commentaire Car"/>
    <w:basedOn w:val="Policepardfaut"/>
    <w:link w:val="Commentaire"/>
    <w:uiPriority w:val="99"/>
    <w:semiHidden/>
    <w:rsid w:val="0009301A"/>
  </w:style>
  <w:style w:type="paragraph" w:styleId="Objetducommentaire">
    <w:name w:val="annotation subject"/>
    <w:basedOn w:val="Commentaire"/>
    <w:next w:val="Commentaire"/>
    <w:link w:val="ObjetducommentaireCar"/>
    <w:uiPriority w:val="99"/>
    <w:semiHidden/>
    <w:unhideWhenUsed/>
    <w:rsid w:val="0009301A"/>
    <w:rPr>
      <w:b/>
      <w:bCs/>
    </w:rPr>
  </w:style>
  <w:style w:type="character" w:customStyle="1" w:styleId="ObjetducommentaireCar">
    <w:name w:val="Objet du commentaire Car"/>
    <w:basedOn w:val="CommentaireCar"/>
    <w:link w:val="Objetducommentaire"/>
    <w:uiPriority w:val="99"/>
    <w:semiHidden/>
    <w:rsid w:val="000930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6134">
      <w:bodyDiv w:val="1"/>
      <w:marLeft w:val="0"/>
      <w:marRight w:val="0"/>
      <w:marTop w:val="0"/>
      <w:marBottom w:val="0"/>
      <w:divBdr>
        <w:top w:val="none" w:sz="0" w:space="0" w:color="auto"/>
        <w:left w:val="none" w:sz="0" w:space="0" w:color="auto"/>
        <w:bottom w:val="none" w:sz="0" w:space="0" w:color="auto"/>
        <w:right w:val="none" w:sz="0" w:space="0" w:color="auto"/>
      </w:divBdr>
    </w:div>
    <w:div w:id="636758574">
      <w:bodyDiv w:val="1"/>
      <w:marLeft w:val="0"/>
      <w:marRight w:val="0"/>
      <w:marTop w:val="0"/>
      <w:marBottom w:val="0"/>
      <w:divBdr>
        <w:top w:val="none" w:sz="0" w:space="0" w:color="auto"/>
        <w:left w:val="none" w:sz="0" w:space="0" w:color="auto"/>
        <w:bottom w:val="none" w:sz="0" w:space="0" w:color="auto"/>
        <w:right w:val="none" w:sz="0" w:space="0" w:color="auto"/>
      </w:divBdr>
    </w:div>
    <w:div w:id="809832629">
      <w:bodyDiv w:val="1"/>
      <w:marLeft w:val="0"/>
      <w:marRight w:val="0"/>
      <w:marTop w:val="0"/>
      <w:marBottom w:val="0"/>
      <w:divBdr>
        <w:top w:val="none" w:sz="0" w:space="0" w:color="auto"/>
        <w:left w:val="none" w:sz="0" w:space="0" w:color="auto"/>
        <w:bottom w:val="none" w:sz="0" w:space="0" w:color="auto"/>
        <w:right w:val="none" w:sz="0" w:space="0" w:color="auto"/>
      </w:divBdr>
    </w:div>
    <w:div w:id="1002972241">
      <w:bodyDiv w:val="1"/>
      <w:marLeft w:val="0"/>
      <w:marRight w:val="0"/>
      <w:marTop w:val="0"/>
      <w:marBottom w:val="0"/>
      <w:divBdr>
        <w:top w:val="none" w:sz="0" w:space="0" w:color="auto"/>
        <w:left w:val="none" w:sz="0" w:space="0" w:color="auto"/>
        <w:bottom w:val="none" w:sz="0" w:space="0" w:color="auto"/>
        <w:right w:val="none" w:sz="0" w:space="0" w:color="auto"/>
      </w:divBdr>
    </w:div>
    <w:div w:id="1129281100">
      <w:bodyDiv w:val="1"/>
      <w:marLeft w:val="0"/>
      <w:marRight w:val="0"/>
      <w:marTop w:val="0"/>
      <w:marBottom w:val="0"/>
      <w:divBdr>
        <w:top w:val="none" w:sz="0" w:space="0" w:color="auto"/>
        <w:left w:val="none" w:sz="0" w:space="0" w:color="auto"/>
        <w:bottom w:val="none" w:sz="0" w:space="0" w:color="auto"/>
        <w:right w:val="none" w:sz="0" w:space="0" w:color="auto"/>
      </w:divBdr>
    </w:div>
    <w:div w:id="1293753673">
      <w:bodyDiv w:val="1"/>
      <w:marLeft w:val="0"/>
      <w:marRight w:val="0"/>
      <w:marTop w:val="0"/>
      <w:marBottom w:val="0"/>
      <w:divBdr>
        <w:top w:val="none" w:sz="0" w:space="0" w:color="auto"/>
        <w:left w:val="none" w:sz="0" w:space="0" w:color="auto"/>
        <w:bottom w:val="none" w:sz="0" w:space="0" w:color="auto"/>
        <w:right w:val="none" w:sz="0" w:space="0" w:color="auto"/>
      </w:divBdr>
    </w:div>
    <w:div w:id="1456870519">
      <w:bodyDiv w:val="1"/>
      <w:marLeft w:val="0"/>
      <w:marRight w:val="0"/>
      <w:marTop w:val="0"/>
      <w:marBottom w:val="0"/>
      <w:divBdr>
        <w:top w:val="none" w:sz="0" w:space="0" w:color="auto"/>
        <w:left w:val="none" w:sz="0" w:space="0" w:color="auto"/>
        <w:bottom w:val="none" w:sz="0" w:space="0" w:color="auto"/>
        <w:right w:val="none" w:sz="0" w:space="0" w:color="auto"/>
      </w:divBdr>
    </w:div>
    <w:div w:id="1697390159">
      <w:bodyDiv w:val="1"/>
      <w:marLeft w:val="0"/>
      <w:marRight w:val="0"/>
      <w:marTop w:val="0"/>
      <w:marBottom w:val="0"/>
      <w:divBdr>
        <w:top w:val="none" w:sz="0" w:space="0" w:color="auto"/>
        <w:left w:val="none" w:sz="0" w:space="0" w:color="auto"/>
        <w:bottom w:val="none" w:sz="0" w:space="0" w:color="auto"/>
        <w:right w:val="none" w:sz="0" w:space="0" w:color="auto"/>
      </w:divBdr>
    </w:div>
    <w:div w:id="204690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6.png@01D6F493.77B85FB0"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FAAB7-0434-476E-88F7-37798E4D8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396</Words>
  <Characters>2181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RESERVE AUX SERVICES</vt:lpstr>
    </vt:vector>
  </TitlesOfParts>
  <Company>Caisse Nationale d'Assurance Maladie</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RESERVE AUX SERVICES</dc:title>
  <dc:creator>C.P.A.M.</dc:creator>
  <cp:lastModifiedBy>QUIASSUNGU CYNTHIA (CPAM PARIS)</cp:lastModifiedBy>
  <cp:revision>13</cp:revision>
  <cp:lastPrinted>2018-01-03T13:37:00Z</cp:lastPrinted>
  <dcterms:created xsi:type="dcterms:W3CDTF">2023-07-04T13:13:00Z</dcterms:created>
  <dcterms:modified xsi:type="dcterms:W3CDTF">2025-12-15T12:36:00Z</dcterms:modified>
</cp:coreProperties>
</file>